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Calibri" w:hAnsi="Calibri" w:cs="Calibri"/>
          <w:b/>
          <w:b/>
          <w:sz w:val="28"/>
          <w:szCs w:val="28"/>
          <w:lang w:val="ro-RO"/>
        </w:rPr>
      </w:pPr>
      <w:r>
        <w:rPr>
          <w:rFonts w:cs="Calibri" w:ascii="Calibri" w:hAnsi="Calibri"/>
          <w:b/>
          <w:sz w:val="28"/>
          <w:szCs w:val="28"/>
          <w:lang w:val="ro-RO"/>
        </w:rPr>
      </w:r>
    </w:p>
    <w:p>
      <w:pPr>
        <w:pStyle w:val="Standard"/>
        <w:shd w:val="clear" w:color="auto" w:fill="D9D9D9"/>
        <w:jc w:val="center"/>
        <w:rPr>
          <w:lang w:val="ro-RO"/>
        </w:rPr>
      </w:pPr>
      <w:r>
        <w:rPr>
          <w:rFonts w:cs="Calibri" w:ascii="Calibri" w:hAnsi="Calibri"/>
          <w:b/>
          <w:sz w:val="28"/>
          <w:szCs w:val="28"/>
          <w:lang w:val="ro-RO"/>
        </w:rPr>
        <w:t>MEMORIU DE PREZENTARE</w:t>
      </w:r>
    </w:p>
    <w:p>
      <w:pPr>
        <w:pStyle w:val="TextBody"/>
        <w:spacing w:before="0" w:after="0"/>
        <w:rPr>
          <w:rFonts w:ascii="Calibri" w:hAnsi="Calibri" w:cs="Calibri"/>
          <w:b/>
          <w:b/>
          <w:bCs/>
          <w:color w:val="000000"/>
          <w:sz w:val="28"/>
          <w:szCs w:val="28"/>
          <w:lang w:val="ro-RO"/>
        </w:rPr>
      </w:pPr>
      <w:r>
        <w:rPr>
          <w:rFonts w:cs="Calibri" w:ascii="Calibri" w:hAnsi="Calibri"/>
          <w:b/>
          <w:bCs/>
          <w:color w:val="000000"/>
          <w:sz w:val="28"/>
          <w:szCs w:val="28"/>
          <w:lang w:val="ro-RO"/>
        </w:rPr>
      </w:r>
    </w:p>
    <w:p>
      <w:pPr>
        <w:pStyle w:val="TextBody"/>
        <w:numPr>
          <w:ilvl w:val="0"/>
          <w:numId w:val="1"/>
        </w:numPr>
        <w:shd w:val="clear" w:color="auto" w:fill="D9D9D9" w:themeFill="background1" w:themeFillShade="d9"/>
        <w:spacing w:before="0" w:after="0"/>
        <w:rPr>
          <w:rFonts w:ascii="Calibri" w:hAnsi="Calibri" w:cs="Calibri"/>
          <w:b/>
          <w:b/>
          <w:bCs/>
          <w:color w:val="000000"/>
          <w:sz w:val="22"/>
          <w:szCs w:val="22"/>
          <w:u w:val="single"/>
          <w:lang w:val="ro-RO"/>
        </w:rPr>
      </w:pPr>
      <w:r>
        <w:rPr>
          <w:rFonts w:cs="Calibri" w:ascii="Calibri" w:hAnsi="Calibri"/>
          <w:b/>
          <w:bCs/>
          <w:color w:val="000000"/>
          <w:sz w:val="22"/>
          <w:szCs w:val="22"/>
          <w:u w:val="single"/>
          <w:shd w:fill="D9D9D9" w:val="clear"/>
          <w:lang w:val="ro-RO"/>
        </w:rPr>
        <w:t>INTRODUCERE</w:t>
      </w:r>
    </w:p>
    <w:p>
      <w:pPr>
        <w:pStyle w:val="TextBody"/>
        <w:spacing w:before="0" w:after="0"/>
        <w:rPr>
          <w:rFonts w:ascii="Calibri" w:hAnsi="Calibri" w:cs="Calibri"/>
          <w:b/>
          <w:b/>
          <w:bCs/>
          <w:color w:val="000000"/>
          <w:sz w:val="22"/>
          <w:szCs w:val="22"/>
          <w:u w:val="single"/>
          <w:lang w:val="ro-RO"/>
        </w:rPr>
      </w:pPr>
      <w:r>
        <w:rPr>
          <w:rFonts w:cs="Calibri" w:ascii="Calibri" w:hAnsi="Calibri"/>
          <w:b/>
          <w:bCs/>
          <w:color w:val="000000"/>
          <w:sz w:val="22"/>
          <w:szCs w:val="22"/>
          <w:u w:val="single"/>
          <w:lang w:val="ro-RO"/>
        </w:rPr>
      </w:r>
    </w:p>
    <w:p>
      <w:pPr>
        <w:pStyle w:val="TextBody"/>
        <w:numPr>
          <w:ilvl w:val="1"/>
          <w:numId w:val="1"/>
        </w:numPr>
        <w:spacing w:before="0" w:after="0"/>
        <w:ind w:left="284" w:hanging="0"/>
        <w:rPr>
          <w:rFonts w:ascii="Calibri" w:hAnsi="Calibri" w:cs="Calibri"/>
          <w:b/>
          <w:b/>
          <w:bCs/>
          <w:color w:val="000000"/>
          <w:sz w:val="22"/>
          <w:szCs w:val="22"/>
          <w:lang w:val="ro-RO"/>
        </w:rPr>
      </w:pPr>
      <w:r>
        <w:rPr>
          <w:rFonts w:cs="Calibri" w:ascii="Calibri" w:hAnsi="Calibri"/>
          <w:b/>
          <w:bCs/>
          <w:color w:val="000000"/>
          <w:sz w:val="22"/>
          <w:szCs w:val="22"/>
          <w:lang w:val="ro-RO"/>
        </w:rPr>
        <w:t>Date de recunoaștere a documentației</w:t>
      </w:r>
    </w:p>
    <w:p>
      <w:pPr>
        <w:pStyle w:val="Standard"/>
        <w:rPr>
          <w:rFonts w:ascii="Calibri" w:hAnsi="Calibri" w:cs="Calibri"/>
          <w:b/>
          <w:b/>
          <w:sz w:val="22"/>
          <w:szCs w:val="22"/>
          <w:lang w:val="ro-RO"/>
        </w:rPr>
      </w:pPr>
      <w:r>
        <w:rPr>
          <w:rFonts w:cs="Calibri" w:ascii="Calibri" w:hAnsi="Calibri"/>
          <w:b/>
          <w:sz w:val="22"/>
          <w:szCs w:val="22"/>
          <w:lang w:val="ro-RO"/>
        </w:rPr>
      </w:r>
    </w:p>
    <w:p>
      <w:pPr>
        <w:pStyle w:val="Standard"/>
        <w:numPr>
          <w:ilvl w:val="0"/>
          <w:numId w:val="0"/>
        </w:numPr>
        <w:ind w:firstLine="284"/>
        <w:outlineLvl w:val="0"/>
        <w:rPr>
          <w:rFonts w:ascii="Calibri" w:hAnsi="Calibri" w:cs="Calibri"/>
          <w:b/>
          <w:b/>
          <w:sz w:val="22"/>
          <w:szCs w:val="22"/>
          <w:u w:val="single"/>
          <w:lang w:val="ro-RO"/>
        </w:rPr>
      </w:pPr>
      <w:r>
        <w:rPr>
          <w:rFonts w:cs="Calibri" w:ascii="Calibri" w:hAnsi="Calibri"/>
          <w:b/>
          <w:sz w:val="22"/>
          <w:szCs w:val="22"/>
          <w:u w:val="single"/>
          <w:lang w:val="ro-RO"/>
        </w:rPr>
        <w:t>Denumirea lucrării:</w:t>
      </w:r>
    </w:p>
    <w:p>
      <w:pPr>
        <w:pStyle w:val="Standard"/>
        <w:snapToGrid w:val="false"/>
        <w:ind w:firstLine="284"/>
        <w:rPr>
          <w:rFonts w:ascii="Calibri" w:hAnsi="Calibri" w:cs="Calibri"/>
          <w:sz w:val="22"/>
          <w:szCs w:val="22"/>
          <w:lang w:val="ro-RO"/>
        </w:rPr>
      </w:pPr>
      <w:r>
        <w:rPr>
          <w:rFonts w:cs="Calibri" w:ascii="Calibri" w:hAnsi="Calibri"/>
          <w:sz w:val="22"/>
          <w:szCs w:val="22"/>
          <w:lang w:val="ro-RO"/>
        </w:rPr>
        <w:t>P.U.Z. PARCELARE TEREN ȘI RECONVERSIE ÎN ZONĂ DESTINATĂ LOCUIRII</w:t>
      </w:r>
    </w:p>
    <w:p>
      <w:pPr>
        <w:pStyle w:val="Standard"/>
        <w:numPr>
          <w:ilvl w:val="0"/>
          <w:numId w:val="0"/>
        </w:numPr>
        <w:ind w:firstLine="284"/>
        <w:outlineLvl w:val="0"/>
        <w:rPr>
          <w:rFonts w:ascii="Calibri" w:hAnsi="Calibri" w:cs="Calibri"/>
          <w:b/>
          <w:b/>
          <w:sz w:val="22"/>
          <w:szCs w:val="22"/>
          <w:u w:val="single"/>
          <w:lang w:val="ro-RO"/>
        </w:rPr>
      </w:pPr>
      <w:r>
        <w:rPr>
          <w:rFonts w:cs="Calibri" w:ascii="Calibri" w:hAnsi="Calibri"/>
          <w:b/>
          <w:sz w:val="22"/>
          <w:szCs w:val="22"/>
          <w:u w:val="single"/>
          <w:lang w:val="ro-RO"/>
        </w:rPr>
        <w:t>Amplasamentul</w:t>
      </w:r>
    </w:p>
    <w:p>
      <w:pPr>
        <w:pStyle w:val="Standard"/>
        <w:ind w:firstLine="284"/>
        <w:rPr>
          <w:rFonts w:ascii="Calibri" w:hAnsi="Calibri" w:cs="Calibri"/>
          <w:sz w:val="22"/>
          <w:szCs w:val="22"/>
          <w:lang w:val="ro-RO"/>
        </w:rPr>
      </w:pPr>
      <w:r>
        <w:rPr>
          <w:rFonts w:cs="Calibri" w:ascii="Calibri" w:hAnsi="Calibri"/>
          <w:sz w:val="22"/>
          <w:szCs w:val="22"/>
          <w:lang w:val="ro-RO"/>
        </w:rPr>
        <w:t>Str. Eden F.N., C.F. 139502 Târgu Mureș, jud. Mureș</w:t>
      </w:r>
    </w:p>
    <w:p>
      <w:pPr>
        <w:pStyle w:val="Standard"/>
        <w:numPr>
          <w:ilvl w:val="0"/>
          <w:numId w:val="0"/>
        </w:numPr>
        <w:ind w:firstLine="284"/>
        <w:jc w:val="both"/>
        <w:outlineLvl w:val="0"/>
        <w:rPr>
          <w:rFonts w:ascii="Calibri" w:hAnsi="Calibri" w:cs="Calibri"/>
          <w:b/>
          <w:b/>
          <w:sz w:val="22"/>
          <w:szCs w:val="22"/>
          <w:u w:val="single"/>
          <w:lang w:val="ro-RO"/>
        </w:rPr>
      </w:pPr>
      <w:r>
        <w:rPr>
          <w:rFonts w:cs="Calibri" w:ascii="Calibri" w:hAnsi="Calibri"/>
          <w:b/>
          <w:sz w:val="22"/>
          <w:szCs w:val="22"/>
          <w:u w:val="single"/>
          <w:lang w:val="ro-RO"/>
        </w:rPr>
        <w:t>Beneficiarii investiției</w:t>
      </w:r>
    </w:p>
    <w:p>
      <w:pPr>
        <w:pStyle w:val="Standard"/>
        <w:numPr>
          <w:ilvl w:val="0"/>
          <w:numId w:val="0"/>
        </w:numPr>
        <w:ind w:firstLine="284"/>
        <w:outlineLvl w:val="0"/>
        <w:rPr>
          <w:rFonts w:ascii="Calibri" w:hAnsi="Calibri" w:cs="Calibri"/>
          <w:b/>
          <w:b/>
          <w:sz w:val="22"/>
          <w:szCs w:val="22"/>
          <w:u w:val="single"/>
          <w:lang w:val="ro-RO"/>
        </w:rPr>
      </w:pPr>
      <w:r>
        <w:rPr>
          <w:rFonts w:cs="Calibri" w:ascii="Calibri" w:hAnsi="Calibri"/>
          <w:sz w:val="22"/>
          <w:szCs w:val="22"/>
          <w:lang w:val="ro-RO"/>
        </w:rPr>
        <w:t>SÂNPETREAN VALICA și SÂNPETREAN ANICA-MARIANA</w:t>
      </w:r>
    </w:p>
    <w:p>
      <w:pPr>
        <w:pStyle w:val="Standard"/>
        <w:numPr>
          <w:ilvl w:val="0"/>
          <w:numId w:val="0"/>
        </w:numPr>
        <w:ind w:firstLine="284"/>
        <w:outlineLvl w:val="0"/>
        <w:rPr>
          <w:rFonts w:ascii="Calibri" w:hAnsi="Calibri" w:cs="Calibri"/>
          <w:b/>
          <w:b/>
          <w:sz w:val="22"/>
          <w:szCs w:val="22"/>
          <w:u w:val="single"/>
          <w:lang w:val="ro-RO"/>
        </w:rPr>
      </w:pPr>
      <w:r>
        <w:rPr>
          <w:rFonts w:cs="Calibri" w:ascii="Calibri" w:hAnsi="Calibri"/>
          <w:b/>
          <w:sz w:val="22"/>
          <w:szCs w:val="22"/>
          <w:u w:val="single"/>
          <w:lang w:val="ro-RO"/>
        </w:rPr>
        <w:t>Elaboratorul proiectului</w:t>
      </w:r>
    </w:p>
    <w:p>
      <w:pPr>
        <w:pStyle w:val="Standard"/>
        <w:ind w:firstLine="284"/>
        <w:rPr>
          <w:rFonts w:ascii="Calibri" w:hAnsi="Calibri" w:cs="Calibri"/>
          <w:color w:val="000000"/>
          <w:sz w:val="22"/>
          <w:szCs w:val="22"/>
          <w:lang w:val="ro-RO"/>
        </w:rPr>
      </w:pPr>
      <w:r>
        <w:rPr>
          <w:rFonts w:cs="Calibri" w:ascii="Calibri" w:hAnsi="Calibri"/>
          <w:color w:val="000000"/>
          <w:sz w:val="22"/>
          <w:szCs w:val="22"/>
          <w:lang w:val="ro-RO"/>
        </w:rPr>
        <w:t>AIM PLANNER SRL-D</w:t>
      </w:r>
    </w:p>
    <w:p>
      <w:pPr>
        <w:pStyle w:val="Standard"/>
        <w:numPr>
          <w:ilvl w:val="0"/>
          <w:numId w:val="0"/>
        </w:numPr>
        <w:ind w:firstLine="284"/>
        <w:outlineLvl w:val="0"/>
        <w:rPr>
          <w:rFonts w:ascii="Calibri" w:hAnsi="Calibri" w:cs="Calibri"/>
          <w:b/>
          <w:b/>
          <w:bCs/>
          <w:color w:val="000000"/>
          <w:sz w:val="22"/>
          <w:szCs w:val="22"/>
          <w:u w:val="single"/>
          <w:lang w:val="ro-RO"/>
        </w:rPr>
      </w:pPr>
      <w:r>
        <w:rPr>
          <w:rFonts w:cs="Calibri" w:ascii="Calibri" w:hAnsi="Calibri"/>
          <w:b/>
          <w:bCs/>
          <w:color w:val="000000"/>
          <w:sz w:val="22"/>
          <w:szCs w:val="22"/>
          <w:u w:val="single"/>
          <w:lang w:val="ro-RO"/>
        </w:rPr>
        <w:t>Numărul proiectului</w:t>
      </w:r>
      <w:bookmarkStart w:id="0" w:name="_GoBack"/>
      <w:bookmarkEnd w:id="0"/>
    </w:p>
    <w:p>
      <w:pPr>
        <w:pStyle w:val="Standard"/>
        <w:ind w:firstLine="284"/>
        <w:rPr>
          <w:rFonts w:ascii="Calibri" w:hAnsi="Calibri" w:cs="Calibri"/>
          <w:sz w:val="22"/>
          <w:szCs w:val="22"/>
          <w:lang w:val="ro-RO"/>
        </w:rPr>
      </w:pPr>
      <w:r>
        <w:rPr>
          <w:rFonts w:cs="Calibri" w:ascii="Calibri" w:hAnsi="Calibri"/>
          <w:sz w:val="22"/>
          <w:szCs w:val="22"/>
          <w:lang w:val="ro-RO"/>
        </w:rPr>
        <w:t>22/2020</w:t>
      </w:r>
    </w:p>
    <w:p>
      <w:pPr>
        <w:pStyle w:val="Standard"/>
        <w:numPr>
          <w:ilvl w:val="0"/>
          <w:numId w:val="0"/>
        </w:numPr>
        <w:ind w:firstLine="284"/>
        <w:outlineLvl w:val="0"/>
        <w:rPr>
          <w:rFonts w:ascii="Calibri" w:hAnsi="Calibri" w:cs="Calibri"/>
          <w:b/>
          <w:b/>
          <w:bCs/>
          <w:sz w:val="22"/>
          <w:szCs w:val="22"/>
          <w:u w:val="single"/>
          <w:lang w:val="ro-RO"/>
        </w:rPr>
      </w:pPr>
      <w:r>
        <w:rPr>
          <w:rFonts w:cs="Calibri" w:ascii="Calibri" w:hAnsi="Calibri"/>
          <w:b/>
          <w:bCs/>
          <w:sz w:val="22"/>
          <w:szCs w:val="22"/>
          <w:u w:val="single"/>
          <w:lang w:val="ro-RO"/>
        </w:rPr>
        <w:t>Data elaborării proiectului:</w:t>
      </w:r>
    </w:p>
    <w:p>
      <w:pPr>
        <w:pStyle w:val="Standard"/>
        <w:ind w:firstLine="284"/>
        <w:rPr>
          <w:rFonts w:ascii="Calibri" w:hAnsi="Calibri" w:cs="Calibri"/>
          <w:sz w:val="22"/>
          <w:szCs w:val="22"/>
          <w:lang w:val="ro-RO"/>
        </w:rPr>
      </w:pPr>
      <w:r>
        <w:rPr>
          <w:rFonts w:cs="Calibri" w:ascii="Calibri" w:hAnsi="Calibri"/>
          <w:sz w:val="22"/>
          <w:szCs w:val="22"/>
          <w:lang w:val="ro-RO"/>
        </w:rPr>
        <w:t>ianuarie 2021</w:t>
      </w:r>
    </w:p>
    <w:p>
      <w:pPr>
        <w:pStyle w:val="Standard"/>
        <w:rPr>
          <w:rFonts w:ascii="Calibri" w:hAnsi="Calibri" w:cs="Calibri"/>
          <w:b/>
          <w:b/>
          <w:bCs/>
          <w:color w:val="000000"/>
          <w:sz w:val="22"/>
          <w:szCs w:val="22"/>
          <w:lang w:val="ro-RO"/>
        </w:rPr>
      </w:pPr>
      <w:r>
        <w:rPr>
          <w:rFonts w:cs="Calibri" w:ascii="Calibri" w:hAnsi="Calibri"/>
          <w:b/>
          <w:bCs/>
          <w:color w:val="000000"/>
          <w:sz w:val="22"/>
          <w:szCs w:val="22"/>
          <w:lang w:val="ro-RO"/>
        </w:rPr>
      </w:r>
    </w:p>
    <w:p>
      <w:pPr>
        <w:pStyle w:val="Standard"/>
        <w:widowControl/>
        <w:numPr>
          <w:ilvl w:val="1"/>
          <w:numId w:val="1"/>
        </w:numPr>
        <w:suppressAutoHyphens w:val="false"/>
        <w:ind w:left="284" w:hanging="0"/>
        <w:textAlignment w:val="auto"/>
        <w:rPr>
          <w:rFonts w:ascii="Calibri" w:hAnsi="Calibri" w:cs="Calibri"/>
          <w:b/>
          <w:b/>
          <w:bCs/>
          <w:color w:val="000000"/>
          <w:sz w:val="22"/>
          <w:szCs w:val="22"/>
          <w:lang w:val="ro-RO"/>
        </w:rPr>
      </w:pPr>
      <w:r>
        <w:rPr>
          <w:rFonts w:cs="Calibri" w:ascii="Calibri" w:hAnsi="Calibri"/>
          <w:b/>
          <w:bCs/>
          <w:color w:val="000000"/>
          <w:sz w:val="22"/>
          <w:szCs w:val="22"/>
          <w:lang w:val="ro-RO"/>
        </w:rPr>
        <w:t>Obiectul lucrării</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i/>
          <w:i/>
          <w:sz w:val="22"/>
          <w:szCs w:val="22"/>
        </w:rPr>
      </w:pPr>
      <w:r>
        <w:rPr>
          <w:rFonts w:cs="Arial" w:ascii="Calibri" w:hAnsi="Calibri"/>
          <w:i/>
          <w:sz w:val="22"/>
          <w:szCs w:val="22"/>
        </w:rPr>
        <w:t>Solicitări ale temei program</w:t>
      </w:r>
    </w:p>
    <w:p>
      <w:pPr>
        <w:pStyle w:val="Normal"/>
        <w:ind w:firstLine="284"/>
        <w:jc w:val="both"/>
        <w:rPr>
          <w:rFonts w:ascii="Calibri" w:hAnsi="Calibri" w:cs="Arial"/>
          <w:sz w:val="22"/>
          <w:szCs w:val="22"/>
        </w:rPr>
      </w:pPr>
      <w:r>
        <w:rPr>
          <w:rFonts w:cs="Arial" w:ascii="Calibri" w:hAnsi="Calibri"/>
          <w:sz w:val="22"/>
          <w:szCs w:val="22"/>
        </w:rPr>
        <w:t xml:space="preserve">Conform datelor de temă beneficiarii, în baza certificatului de urbanism nr. 1.088 din 30.07.2020, solicită realizarea unei documentaţii de urbanism Plan Urbanistic Zonal şi elaborarea documentaţiilor pentru obţinerea acordurilor şi avizelor necesare aprobării P.U.Z pentru </w:t>
      </w:r>
      <w:r>
        <w:rPr>
          <w:rFonts w:cs="Calibri" w:ascii="Calibri" w:hAnsi="Calibri"/>
          <w:sz w:val="22"/>
          <w:szCs w:val="22"/>
        </w:rPr>
        <w:t>parcelarea terenului proprietate privată și reconversia funcțională din punct de vedere urbanistic din zonă destinată activităților productive și de servicii în zonă destinată locuirii</w:t>
      </w:r>
      <w:r>
        <w:rPr>
          <w:rFonts w:cs="Arial" w:ascii="Calibri" w:hAnsi="Calibri" w:asciiTheme="minorHAnsi" w:hAnsiTheme="minorHAnsi"/>
          <w:sz w:val="22"/>
          <w:szCs w:val="22"/>
        </w:rPr>
        <w:t>.</w:t>
      </w:r>
    </w:p>
    <w:p>
      <w:pPr>
        <w:pStyle w:val="Normal"/>
        <w:ind w:firstLine="284"/>
        <w:jc w:val="both"/>
        <w:rPr>
          <w:rFonts w:ascii="Calibri" w:hAnsi="Calibri" w:cs="ArialNarrow" w:asciiTheme="minorHAnsi" w:hAnsiTheme="minorHAnsi"/>
          <w:kern w:val="0"/>
          <w:sz w:val="22"/>
          <w:szCs w:val="22"/>
          <w:lang w:bidi="ar-SA"/>
        </w:rPr>
      </w:pPr>
      <w:r>
        <w:rPr>
          <w:rFonts w:cs="Arial" w:ascii="Calibri" w:hAnsi="Calibri"/>
          <w:sz w:val="22"/>
          <w:szCs w:val="22"/>
        </w:rPr>
        <w:t xml:space="preserve">Rolul acestui P.U.Z. este de a reglementa modul de parcelare și ocupare a </w:t>
      </w:r>
      <w:r>
        <w:rPr>
          <w:rFonts w:cs="Arial" w:ascii="Calibri" w:hAnsi="Calibri" w:asciiTheme="minorHAnsi" w:hAnsiTheme="minorHAnsi"/>
          <w:sz w:val="22"/>
          <w:szCs w:val="22"/>
        </w:rPr>
        <w:t>terenului</w:t>
      </w:r>
      <w:r>
        <w:rPr>
          <w:rFonts w:cs="Arial" w:ascii="Calibri" w:hAnsi="Calibri"/>
          <w:sz w:val="22"/>
          <w:szCs w:val="22"/>
        </w:rPr>
        <w:t xml:space="preserve"> aflat</w:t>
      </w:r>
      <w:r>
        <w:rPr>
          <w:rFonts w:cs="Arial" w:ascii="Calibri" w:hAnsi="Calibri" w:asciiTheme="minorHAnsi" w:hAnsiTheme="minorHAnsi"/>
          <w:sz w:val="22"/>
          <w:szCs w:val="22"/>
        </w:rPr>
        <w:t>ă</w:t>
      </w:r>
      <w:r>
        <w:rPr>
          <w:rFonts w:cs="Arial" w:ascii="Calibri" w:hAnsi="Calibri"/>
          <w:sz w:val="22"/>
          <w:szCs w:val="22"/>
        </w:rPr>
        <w:t xml:space="preserve"> în proprietatea unor persoane fizice în vederea </w:t>
      </w:r>
      <w:r>
        <w:rPr>
          <w:rFonts w:cs="Arial" w:ascii="Calibri" w:hAnsi="Calibri" w:asciiTheme="minorHAnsi" w:hAnsiTheme="minorHAnsi"/>
          <w:sz w:val="22"/>
          <w:szCs w:val="22"/>
        </w:rPr>
        <w:t xml:space="preserve">construirii de locuințe. </w:t>
      </w:r>
      <w:r>
        <w:rPr>
          <w:rFonts w:cs="ArialNarrow" w:ascii="Calibri" w:hAnsi="Calibri" w:asciiTheme="minorHAnsi" w:hAnsiTheme="minorHAnsi"/>
          <w:kern w:val="0"/>
          <w:sz w:val="22"/>
          <w:szCs w:val="22"/>
          <w:lang w:bidi="ar-SA"/>
        </w:rPr>
        <w:t>Acesta constituie documentaţia care stabileşte reglementările specifice pentru zona studiată, stabileşte obiectivele, acţiunile şi măsurile de rezolvare a acestora, pe baza analizei multicriteriale a situaţiei existente.</w:t>
      </w:r>
    </w:p>
    <w:p>
      <w:pPr>
        <w:pStyle w:val="Normal"/>
        <w:ind w:firstLine="284"/>
        <w:jc w:val="both"/>
        <w:rPr>
          <w:rFonts w:ascii="Calibri" w:hAnsi="Calibri" w:cs="Garamond" w:asciiTheme="minorHAnsi" w:hAnsiTheme="minorHAnsi"/>
          <w:kern w:val="0"/>
          <w:sz w:val="22"/>
          <w:szCs w:val="22"/>
        </w:rPr>
      </w:pPr>
      <w:r>
        <w:rPr>
          <w:rFonts w:cs="ArialNarrow" w:ascii="Calibri" w:hAnsi="Calibri" w:asciiTheme="minorHAnsi" w:hAnsiTheme="minorHAnsi"/>
          <w:kern w:val="0"/>
          <w:sz w:val="22"/>
          <w:szCs w:val="22"/>
          <w:lang w:bidi="ar-SA"/>
        </w:rPr>
        <w:t>Investiția propusă se încadrează în tendințele de dezvoltare a zonei din ultimii ani.</w:t>
      </w:r>
    </w:p>
    <w:p>
      <w:pPr>
        <w:pStyle w:val="Normal"/>
        <w:ind w:firstLine="284"/>
        <w:jc w:val="both"/>
        <w:rPr>
          <w:rFonts w:ascii="ArialNarrow" w:hAnsi="ArialNarrow" w:cs="ArialNarrow"/>
          <w:kern w:val="0"/>
          <w:lang w:val="en-US"/>
        </w:rPr>
      </w:pPr>
      <w:r>
        <w:rPr>
          <w:rFonts w:cs="Arial" w:ascii="Calibri" w:hAnsi="Calibri"/>
          <w:i/>
          <w:sz w:val="22"/>
          <w:szCs w:val="22"/>
        </w:rPr>
        <w:t>Prevederi ale programului de dezvoltare a localității pentru zona studiată</w:t>
      </w:r>
    </w:p>
    <w:p>
      <w:pPr>
        <w:pStyle w:val="Normal"/>
        <w:ind w:firstLine="284"/>
        <w:jc w:val="both"/>
        <w:rPr>
          <w:rFonts w:ascii="Calibri" w:hAnsi="Calibri" w:cs="Arial"/>
          <w:sz w:val="22"/>
          <w:szCs w:val="22"/>
        </w:rPr>
      </w:pPr>
      <w:r>
        <w:rPr>
          <w:rFonts w:cs="Arial" w:ascii="Calibri" w:hAnsi="Calibri"/>
          <w:sz w:val="22"/>
          <w:szCs w:val="22"/>
        </w:rPr>
        <w:t>Zona reglementată prin prezentul PUZ se referă la teritoriul în suprafață de 7.000,00 mp, delimitat astfel:</w:t>
      </w:r>
    </w:p>
    <w:p>
      <w:pPr>
        <w:pStyle w:val="Normal"/>
        <w:ind w:firstLine="284"/>
        <w:jc w:val="both"/>
        <w:rPr>
          <w:rFonts w:ascii="Calibri" w:hAnsi="Calibri" w:cs="Arial"/>
          <w:sz w:val="22"/>
          <w:szCs w:val="22"/>
        </w:rPr>
      </w:pPr>
      <w:r>
        <w:rPr>
          <w:rFonts w:cs="Arial" w:ascii="Calibri" w:hAnsi="Calibri"/>
          <w:sz w:val="22"/>
          <w:szCs w:val="22"/>
        </w:rPr>
        <w:t xml:space="preserve">- la nord-vest și nord-est </w:t>
      </w:r>
      <w:r>
        <w:rPr>
          <w:rFonts w:cs="Arial" w:ascii="Calibri" w:hAnsi="Calibri" w:asciiTheme="minorHAnsi" w:hAnsiTheme="minorHAnsi"/>
          <w:sz w:val="22"/>
          <w:szCs w:val="22"/>
        </w:rPr>
        <w:t>– imobile proprietate privată;</w:t>
      </w:r>
    </w:p>
    <w:p>
      <w:pPr>
        <w:pStyle w:val="Normal"/>
        <w:ind w:firstLine="284"/>
        <w:jc w:val="both"/>
        <w:rPr>
          <w:rFonts w:ascii="Calibri" w:hAnsi="Calibri" w:cs="Arial"/>
          <w:sz w:val="22"/>
          <w:szCs w:val="22"/>
        </w:rPr>
      </w:pPr>
      <w:r>
        <w:rPr>
          <w:rFonts w:cs="Arial" w:ascii="Calibri" w:hAnsi="Calibri"/>
          <w:sz w:val="22"/>
          <w:szCs w:val="22"/>
        </w:rPr>
        <w:t xml:space="preserve">- la sud-vest </w:t>
      </w:r>
      <w:r>
        <w:rPr>
          <w:rFonts w:cs="Arial" w:ascii="Calibri" w:hAnsi="Calibri" w:asciiTheme="minorHAnsi" w:hAnsiTheme="minorHAnsi"/>
          <w:sz w:val="22"/>
          <w:szCs w:val="22"/>
        </w:rPr>
        <w:t>– proprietăți private aparținând UAT Sâncraiu de Mureș</w:t>
      </w:r>
    </w:p>
    <w:p>
      <w:pPr>
        <w:pStyle w:val="Normal"/>
        <w:ind w:firstLine="284"/>
        <w:jc w:val="both"/>
        <w:rPr>
          <w:rFonts w:ascii="Calibri" w:hAnsi="Calibri" w:cs="Arial"/>
          <w:sz w:val="22"/>
          <w:szCs w:val="22"/>
        </w:rPr>
      </w:pPr>
      <w:r>
        <w:rPr>
          <w:rFonts w:cs="Arial" w:ascii="Calibri" w:hAnsi="Calibri"/>
          <w:sz w:val="22"/>
          <w:szCs w:val="22"/>
        </w:rPr>
        <w:t xml:space="preserve">- la sud-est </w:t>
      </w:r>
      <w:r>
        <w:rPr>
          <w:rFonts w:cs="Arial" w:ascii="Calibri" w:hAnsi="Calibri" w:asciiTheme="minorHAnsi" w:hAnsiTheme="minorHAnsi"/>
          <w:sz w:val="22"/>
          <w:szCs w:val="22"/>
        </w:rPr>
        <w:t>– strada Eden, stradă de categoria a III-a reglementată prin “PUZ – cartierul Unirii” care asigură legătura cu strada Remetea</w:t>
      </w:r>
      <w:r>
        <w:rPr>
          <w:rFonts w:cs="Arial" w:ascii="Calibri" w:hAnsi="Calibri"/>
          <w:sz w:val="22"/>
          <w:szCs w:val="22"/>
        </w:rPr>
        <w:t>.</w:t>
      </w:r>
    </w:p>
    <w:p>
      <w:pPr>
        <w:pStyle w:val="Normal"/>
        <w:ind w:firstLine="284"/>
        <w:jc w:val="both"/>
        <w:rPr>
          <w:rFonts w:ascii="Calibri" w:hAnsi="Calibri" w:cs="Calibri" w:asciiTheme="minorHAnsi" w:cstheme="minorHAnsi" w:hAnsiTheme="minorHAnsi"/>
          <w:sz w:val="22"/>
          <w:szCs w:val="22"/>
        </w:rPr>
      </w:pPr>
      <w:r>
        <w:rPr>
          <w:rFonts w:cs="Arial" w:ascii="Calibri" w:hAnsi="Calibri"/>
          <w:sz w:val="22"/>
          <w:szCs w:val="22"/>
        </w:rPr>
        <w:t xml:space="preserve">Teritoriul reglementat este format dintr-o singură parcelă </w:t>
      </w:r>
      <w:r>
        <w:rPr>
          <w:rFonts w:cs="Calibri" w:ascii="Calibri" w:hAnsi="Calibri" w:asciiTheme="minorHAnsi" w:cstheme="minorHAnsi" w:hAnsiTheme="minorHAnsi"/>
          <w:sz w:val="22"/>
          <w:szCs w:val="22"/>
        </w:rPr>
        <w:t>identificată prin extrasul de C.F. nr. 139502 cu o suprafață de 7.000 mp și este în proprietatea lui Sânpetrean Valica și Sânpetrean Anica-Mariana.</w:t>
      </w:r>
    </w:p>
    <w:p>
      <w:pPr>
        <w:pStyle w:val="Standard"/>
        <w:widowControl/>
        <w:suppressAutoHyphens w:val="false"/>
        <w:ind w:firstLine="284"/>
        <w:jc w:val="both"/>
        <w:textAlignment w:val="auto"/>
        <w:rPr>
          <w:rFonts w:ascii="Calibri" w:hAnsi="Calibri" w:cs="Calibri"/>
          <w:b/>
          <w:b/>
          <w:sz w:val="22"/>
          <w:szCs w:val="22"/>
          <w:lang w:val="ro-RO"/>
        </w:rPr>
      </w:pPr>
      <w:r>
        <w:rPr>
          <w:rFonts w:cs="Calibri" w:ascii="Calibri" w:hAnsi="Calibri"/>
          <w:sz w:val="22"/>
          <w:szCs w:val="22"/>
          <w:lang w:val="ro-RO"/>
        </w:rPr>
        <w:t xml:space="preserve">Conform certificatului de urbanism nr. 1.088 din 30.07.2020 terenul studiat se află în </w:t>
      </w:r>
      <w:r>
        <w:rPr>
          <w:rFonts w:cs="Calibri" w:ascii="Calibri" w:hAnsi="Calibri"/>
          <w:b/>
          <w:sz w:val="22"/>
          <w:szCs w:val="22"/>
          <w:lang w:val="ro-RO"/>
        </w:rPr>
        <w:t>U.T.R. – AI2bz</w:t>
      </w:r>
      <w:r>
        <w:rPr>
          <w:rFonts w:cs="Calibri" w:ascii="Calibri" w:hAnsi="Calibri"/>
          <w:sz w:val="22"/>
          <w:szCs w:val="22"/>
          <w:lang w:val="ro-RO"/>
        </w:rPr>
        <w:t xml:space="preserve"> </w:t>
      </w:r>
      <w:r>
        <w:rPr>
          <w:rFonts w:cs="Calibri" w:ascii="Calibri" w:hAnsi="Calibri"/>
          <w:b/>
          <w:sz w:val="22"/>
          <w:szCs w:val="22"/>
          <w:lang w:val="ro-RO"/>
        </w:rPr>
        <w:t>– Zona activităților productive și de servicii. Subzona implantărilor IMM productive și de servicii</w:t>
      </w:r>
    </w:p>
    <w:p>
      <w:pPr>
        <w:pStyle w:val="Normal"/>
        <w:suppressAutoHyphens w:val="false"/>
        <w:ind w:firstLine="284"/>
        <w:rPr>
          <w:rFonts w:ascii="Calibri" w:hAnsi="Calibri" w:cs="Calibri" w:asciiTheme="minorHAnsi" w:hAnsiTheme="minorHAnsi"/>
          <w:sz w:val="22"/>
          <w:szCs w:val="22"/>
        </w:rPr>
      </w:pPr>
      <w:r>
        <w:rPr>
          <w:rFonts w:cs="TimesNewRoman" w:ascii="Calibri" w:hAnsi="Calibri" w:asciiTheme="minorHAnsi" w:hAnsiTheme="minorHAnsi"/>
          <w:b/>
          <w:kern w:val="0"/>
          <w:sz w:val="22"/>
          <w:szCs w:val="22"/>
        </w:rPr>
        <w:t>- utilizări admise:</w:t>
      </w:r>
      <w:r>
        <w:rPr>
          <w:rFonts w:cs="TimesNewRoman" w:ascii="Calibri" w:hAnsi="Calibri" w:asciiTheme="minorHAnsi" w:hAnsiTheme="minorHAnsi"/>
          <w:kern w:val="0"/>
          <w:sz w:val="22"/>
          <w:szCs w:val="22"/>
        </w:rPr>
        <w:t xml:space="preserve"> activităţi productive şi de servicii desfăşurate în </w:t>
      </w:r>
      <w:r>
        <w:rPr>
          <w:rFonts w:cs="TimesNewRoman" w:ascii="Calibri" w:hAnsi="Calibri" w:asciiTheme="minorHAnsi" w:hAnsiTheme="minorHAnsi"/>
          <w:kern w:val="0"/>
          <w:sz w:val="22"/>
          <w:szCs w:val="22"/>
          <w:lang w:bidi="ar-SA"/>
        </w:rPr>
        <w:t>construcţii pentru întreprinderi mici şi mijlocii, distribuţia şi depozitarea bunurilor şi materialelor produse, cercetarea industrială şi tehnologică, anumite activităţi comerciale (dar nu de vânzare cu amănuntul) care nu necesită suprafeţe mari de teren</w:t>
      </w:r>
      <w:r>
        <w:rPr>
          <w:rFonts w:cs="Calibri" w:ascii="Calibri" w:hAnsi="Calibri" w:asciiTheme="minorHAnsi" w:hAnsiTheme="minorHAnsi"/>
          <w:sz w:val="22"/>
          <w:szCs w:val="22"/>
        </w:rPr>
        <w:t>.</w:t>
      </w:r>
    </w:p>
    <w:p>
      <w:pPr>
        <w:pStyle w:val="Standard"/>
        <w:ind w:firstLine="284"/>
        <w:jc w:val="both"/>
        <w:rPr>
          <w:rFonts w:ascii="Calibri" w:hAnsi="Calibri" w:cs="Calibri"/>
          <w:b/>
          <w:b/>
          <w:bCs/>
          <w:sz w:val="22"/>
          <w:szCs w:val="22"/>
          <w:lang w:val="ro-RO"/>
        </w:rPr>
      </w:pPr>
      <w:r>
        <w:rPr>
          <w:rFonts w:cs="Calibri" w:ascii="Calibri" w:hAnsi="Calibri" w:asciiTheme="minorHAnsi" w:hAnsiTheme="minorHAnsi"/>
          <w:b/>
          <w:sz w:val="22"/>
          <w:szCs w:val="22"/>
          <w:lang w:val="ro-RO"/>
        </w:rPr>
        <w:t xml:space="preserve">- </w:t>
      </w:r>
      <w:r>
        <w:rPr>
          <w:rFonts w:cs="Calibri" w:ascii="Calibri" w:hAnsi="Calibri"/>
          <w:b/>
          <w:bCs/>
          <w:sz w:val="22"/>
          <w:szCs w:val="22"/>
          <w:lang w:val="ro-RO"/>
        </w:rPr>
        <w:t>indicii de ocupare a terenului maxim admiși:</w:t>
      </w:r>
    </w:p>
    <w:p>
      <w:pPr>
        <w:pStyle w:val="Standard"/>
        <w:ind w:firstLine="284"/>
        <w:jc w:val="both"/>
        <w:rPr>
          <w:rFonts w:ascii="Calibri" w:hAnsi="Calibri" w:cs="Calibri"/>
          <w:bCs/>
          <w:sz w:val="22"/>
          <w:szCs w:val="22"/>
          <w:lang w:val="ro-RO"/>
        </w:rPr>
      </w:pPr>
      <w:r>
        <w:rPr>
          <w:rFonts w:cs="Calibri" w:ascii="Calibri" w:hAnsi="Calibri"/>
          <w:bCs/>
          <w:sz w:val="22"/>
          <w:szCs w:val="22"/>
          <w:lang w:val="ro-RO"/>
        </w:rPr>
        <w:t>- P.O.T. = conform PUZ dar maxim 50%</w:t>
      </w:r>
    </w:p>
    <w:p>
      <w:pPr>
        <w:pStyle w:val="Standard"/>
        <w:ind w:firstLine="284"/>
        <w:jc w:val="both"/>
        <w:rPr>
          <w:rFonts w:ascii="Calibri" w:hAnsi="Calibri" w:cs="TimesNewRoman" w:asciiTheme="minorHAnsi" w:hAnsiTheme="minorHAnsi"/>
          <w:kern w:val="0"/>
          <w:sz w:val="22"/>
          <w:szCs w:val="22"/>
          <w:lang w:val="ro-RO"/>
        </w:rPr>
      </w:pPr>
      <w:r>
        <w:rPr>
          <w:rFonts w:cs="Calibri" w:ascii="Calibri" w:hAnsi="Calibri" w:asciiTheme="minorHAnsi" w:hAnsiTheme="minorHAnsi"/>
          <w:bCs/>
          <w:sz w:val="22"/>
          <w:szCs w:val="22"/>
          <w:lang w:val="ro-RO"/>
        </w:rPr>
        <w:t xml:space="preserve">- C.U.T. = </w:t>
      </w:r>
      <w:r>
        <w:rPr>
          <w:rFonts w:cs="TimesNewRoman" w:ascii="Calibri" w:hAnsi="Calibri" w:asciiTheme="minorHAnsi" w:hAnsiTheme="minorHAnsi"/>
          <w:kern w:val="0"/>
          <w:sz w:val="22"/>
          <w:szCs w:val="22"/>
          <w:lang w:val="ro-RO"/>
        </w:rPr>
        <w:t>se va respecta un coeficient volumetric de utilizare a terenului care să nu depăşească 10 mc/mp teren.</w:t>
      </w:r>
    </w:p>
    <w:p>
      <w:pPr>
        <w:pStyle w:val="Standard"/>
        <w:ind w:firstLine="284"/>
        <w:jc w:val="both"/>
        <w:rPr>
          <w:rFonts w:ascii="Calibri" w:hAnsi="Calibri" w:cs="Calibri" w:asciiTheme="minorHAnsi" w:hAnsiTheme="minorHAnsi"/>
          <w:sz w:val="22"/>
          <w:szCs w:val="22"/>
          <w:lang w:val="ro-RO"/>
        </w:rPr>
      </w:pPr>
      <w:r>
        <w:rPr>
          <w:rFonts w:cs="Calibri" w:ascii="Calibri" w:hAnsi="Calibri"/>
          <w:sz w:val="22"/>
          <w:szCs w:val="22"/>
          <w:lang w:val="ro-RO"/>
        </w:rPr>
      </w:r>
    </w:p>
    <w:p>
      <w:pPr>
        <w:pStyle w:val="Standard"/>
        <w:widowControl/>
        <w:numPr>
          <w:ilvl w:val="1"/>
          <w:numId w:val="1"/>
        </w:numPr>
        <w:suppressAutoHyphens w:val="false"/>
        <w:ind w:left="284" w:hanging="0"/>
        <w:textAlignment w:val="auto"/>
        <w:rPr>
          <w:rFonts w:ascii="Calibri" w:hAnsi="Calibri" w:cs="Calibri" w:asciiTheme="minorHAnsi" w:cstheme="minorHAnsi" w:hAnsiTheme="minorHAnsi"/>
          <w:b/>
          <w:b/>
          <w:bCs/>
          <w:sz w:val="22"/>
          <w:szCs w:val="22"/>
          <w:lang w:val="ro-RO"/>
        </w:rPr>
      </w:pPr>
      <w:r>
        <w:rPr>
          <w:rFonts w:cs="Calibri" w:ascii="Calibri" w:hAnsi="Calibri"/>
          <w:b/>
          <w:bCs/>
          <w:sz w:val="22"/>
          <w:szCs w:val="22"/>
          <w:lang w:val="ro-RO"/>
        </w:rPr>
        <w:t>Surse documentare</w:t>
      </w:r>
    </w:p>
    <w:p>
      <w:pPr>
        <w:pStyle w:val="Standard"/>
        <w:widowControl/>
        <w:suppressAutoHyphens w:val="false"/>
        <w:ind w:left="284" w:hanging="0"/>
        <w:textAlignment w:val="auto"/>
        <w:rPr>
          <w:rFonts w:ascii="Calibri" w:hAnsi="Calibri" w:cs="Calibri" w:asciiTheme="minorHAnsi" w:cstheme="minorHAnsi" w:hAnsiTheme="minorHAnsi"/>
          <w:b/>
          <w:b/>
          <w:bCs/>
          <w:sz w:val="22"/>
          <w:szCs w:val="22"/>
          <w:lang w:val="ro-RO"/>
        </w:rPr>
      </w:pPr>
      <w:r>
        <w:rPr>
          <w:rFonts w:cs="Calibri" w:cstheme="minorHAnsi" w:ascii="Calibri" w:hAnsi="Calibri"/>
          <w:b/>
          <w:bCs/>
          <w:sz w:val="22"/>
          <w:szCs w:val="22"/>
          <w:lang w:val="ro-RO"/>
        </w:rPr>
      </w:r>
    </w:p>
    <w:p>
      <w:pPr>
        <w:pStyle w:val="Standard"/>
        <w:numPr>
          <w:ilvl w:val="0"/>
          <w:numId w:val="2"/>
        </w:numPr>
        <w:tabs>
          <w:tab w:val="clear" w:pos="709"/>
          <w:tab w:val="left" w:pos="426" w:leader="none"/>
        </w:tabs>
        <w:ind w:left="0" w:firstLine="284"/>
        <w:jc w:val="both"/>
        <w:rPr>
          <w:rFonts w:ascii="Calibri" w:hAnsi="Calibri" w:asciiTheme="minorHAnsi" w:hAnsiTheme="minorHAnsi"/>
          <w:lang w:val="ro-RO"/>
        </w:rPr>
      </w:pPr>
      <w:r>
        <w:rPr>
          <w:rFonts w:eastAsia="TimesNewRomanPSMT" w:cs="Corbel" w:ascii="Calibri" w:hAnsi="Calibri" w:asciiTheme="minorHAnsi" w:hAnsiTheme="minorHAnsi"/>
          <w:sz w:val="22"/>
          <w:szCs w:val="22"/>
          <w:lang w:val="ro-RO"/>
        </w:rPr>
        <w:t>Planul Urbanistic General al Municipiului Târgu Mureș, aprobat cu H.C.L. nr. 31 din 07.02.2008;</w:t>
      </w:r>
    </w:p>
    <w:p>
      <w:pPr>
        <w:pStyle w:val="Standard"/>
        <w:numPr>
          <w:ilvl w:val="0"/>
          <w:numId w:val="2"/>
        </w:numPr>
        <w:tabs>
          <w:tab w:val="clear" w:pos="709"/>
          <w:tab w:val="left" w:pos="426" w:leader="none"/>
        </w:tabs>
        <w:ind w:left="0" w:firstLine="284"/>
        <w:jc w:val="both"/>
        <w:rPr>
          <w:rFonts w:ascii="Calibri" w:hAnsi="Calibri" w:asciiTheme="minorHAnsi" w:hAnsiTheme="minorHAnsi"/>
          <w:lang w:val="ro-RO"/>
        </w:rPr>
      </w:pPr>
      <w:r>
        <w:rPr>
          <w:rFonts w:eastAsia="TimesNewRomanPSMT" w:cs="Corbel" w:ascii="Calibri" w:hAnsi="Calibri" w:asciiTheme="minorHAnsi" w:hAnsiTheme="minorHAnsi"/>
          <w:sz w:val="22"/>
          <w:szCs w:val="22"/>
          <w:lang w:val="ro-RO"/>
        </w:rPr>
        <w:t>Certificat de Urbanism nr. 1.088 din 30.07.2020</w:t>
      </w:r>
    </w:p>
    <w:p>
      <w:pPr>
        <w:pStyle w:val="Standard"/>
        <w:numPr>
          <w:ilvl w:val="0"/>
          <w:numId w:val="2"/>
        </w:numPr>
        <w:tabs>
          <w:tab w:val="clear" w:pos="709"/>
          <w:tab w:val="left" w:pos="426" w:leader="none"/>
        </w:tabs>
        <w:ind w:left="0" w:firstLine="284"/>
        <w:jc w:val="both"/>
        <w:rPr>
          <w:rFonts w:ascii="Calibri" w:hAnsi="Calibri" w:eastAsia="TimesNewRomanPSMT" w:cs="Corbel" w:asciiTheme="minorHAnsi" w:hAnsiTheme="minorHAnsi"/>
          <w:sz w:val="22"/>
          <w:szCs w:val="22"/>
          <w:lang w:val="ro-RO"/>
        </w:rPr>
      </w:pPr>
      <w:r>
        <w:rPr>
          <w:rFonts w:eastAsia="TimesNewRomanPSMT" w:cs="Corbel" w:ascii="Calibri" w:hAnsi="Calibri" w:asciiTheme="minorHAnsi" w:hAnsiTheme="minorHAnsi"/>
          <w:sz w:val="22"/>
          <w:szCs w:val="22"/>
          <w:lang w:val="ro-RO"/>
        </w:rPr>
        <w:t>Documentație topografică întocmită de către S.C. CAVYSERVTOP S.R.L., ing. Ovidiu Ionuț Moldovan;</w:t>
      </w:r>
    </w:p>
    <w:p>
      <w:pPr>
        <w:pStyle w:val="Standard"/>
        <w:numPr>
          <w:ilvl w:val="0"/>
          <w:numId w:val="2"/>
        </w:numPr>
        <w:tabs>
          <w:tab w:val="clear" w:pos="709"/>
          <w:tab w:val="left" w:pos="426" w:leader="none"/>
        </w:tabs>
        <w:ind w:left="0" w:firstLine="284"/>
        <w:jc w:val="both"/>
        <w:rPr>
          <w:rFonts w:ascii="Calibri" w:hAnsi="Calibri" w:asciiTheme="minorHAnsi" w:hAnsiTheme="minorHAnsi"/>
          <w:lang w:val="ro-RO"/>
        </w:rPr>
      </w:pPr>
      <w:r>
        <w:rPr>
          <w:rFonts w:eastAsia="TimesNewRomanPSMT" w:cs="Corbel" w:ascii="Calibri" w:hAnsi="Calibri" w:asciiTheme="minorHAnsi" w:hAnsiTheme="minorHAnsi"/>
          <w:sz w:val="22"/>
          <w:szCs w:val="22"/>
          <w:lang w:val="ro-RO"/>
        </w:rPr>
        <w:t>Alte documentații de urbanism aprobate în zonă:</w:t>
      </w:r>
    </w:p>
    <w:p>
      <w:pPr>
        <w:pStyle w:val="Standard"/>
        <w:ind w:firstLine="284"/>
        <w:jc w:val="both"/>
        <w:rPr>
          <w:rFonts w:ascii="Calibri" w:hAnsi="Calibri" w:cs="Arial" w:asciiTheme="minorHAnsi" w:hAnsiTheme="minorHAnsi"/>
          <w:sz w:val="22"/>
          <w:szCs w:val="22"/>
          <w:lang w:val="ro-RO"/>
        </w:rPr>
      </w:pPr>
      <w:r>
        <w:rPr>
          <w:rFonts w:eastAsia="TimesNewRomanPSMT" w:cs="Corbel" w:ascii="Calibri" w:hAnsi="Calibri" w:asciiTheme="minorHAnsi" w:hAnsiTheme="minorHAnsi"/>
          <w:sz w:val="22"/>
          <w:szCs w:val="22"/>
          <w:lang w:val="ro-RO"/>
        </w:rPr>
        <w:t>- „</w:t>
      </w:r>
      <w:r>
        <w:rPr>
          <w:rFonts w:cs="Arial" w:ascii="Calibri" w:hAnsi="Calibri" w:asciiTheme="minorHAnsi" w:hAnsiTheme="minorHAnsi"/>
          <w:sz w:val="22"/>
          <w:szCs w:val="22"/>
          <w:lang w:val="ro-RO"/>
        </w:rPr>
        <w:t>P.U.Z.- Cartier rezidențial Unirii” aprobat prin H.C.L. 31/2008</w:t>
      </w:r>
    </w:p>
    <w:p>
      <w:pPr>
        <w:pStyle w:val="Standard"/>
        <w:ind w:firstLine="284"/>
        <w:jc w:val="both"/>
        <w:rPr>
          <w:rFonts w:ascii="Calibri" w:hAnsi="Calibri" w:cs="Arial" w:asciiTheme="minorHAnsi" w:hAnsiTheme="minorHAnsi"/>
          <w:sz w:val="22"/>
          <w:szCs w:val="22"/>
          <w:lang w:val="ro-RO"/>
        </w:rPr>
      </w:pPr>
      <w:r>
        <w:rPr>
          <w:rFonts w:cs="Arial" w:ascii="Calibri" w:hAnsi="Calibri" w:asciiTheme="minorHAnsi" w:hAnsiTheme="minorHAnsi"/>
          <w:sz w:val="22"/>
          <w:szCs w:val="22"/>
          <w:lang w:val="ro-RO"/>
        </w:rPr>
        <w:t xml:space="preserve">- </w:t>
      </w:r>
      <w:r>
        <w:rPr>
          <w:rFonts w:eastAsia="TimesNewRomanPSMT" w:cs="Corbel" w:ascii="Calibri" w:hAnsi="Calibri" w:asciiTheme="minorHAnsi" w:hAnsiTheme="minorHAnsi"/>
          <w:sz w:val="22"/>
          <w:szCs w:val="22"/>
          <w:lang w:val="ro-RO"/>
        </w:rPr>
        <w:t>„</w:t>
      </w:r>
      <w:r>
        <w:rPr>
          <w:rFonts w:cs="Arial" w:ascii="Calibri" w:hAnsi="Calibri" w:asciiTheme="minorHAnsi" w:hAnsiTheme="minorHAnsi"/>
          <w:sz w:val="22"/>
          <w:szCs w:val="22"/>
          <w:lang w:val="ro-RO"/>
        </w:rPr>
        <w:t>P.U.D.- str. Remetea F.N. beneficiar Oltean Susana ” aprobat prin H.C.L. 205/2007</w:t>
      </w:r>
    </w:p>
    <w:p>
      <w:pPr>
        <w:pStyle w:val="Standard"/>
        <w:ind w:firstLine="284"/>
        <w:jc w:val="both"/>
        <w:rPr>
          <w:rFonts w:ascii="Calibri" w:hAnsi="Calibri" w:cs="Arial" w:asciiTheme="minorHAnsi" w:hAnsiTheme="minorHAnsi"/>
          <w:sz w:val="22"/>
          <w:szCs w:val="22"/>
          <w:lang w:val="ro-RO"/>
        </w:rPr>
      </w:pPr>
      <w:r>
        <w:rPr>
          <w:rFonts w:cs="Arial" w:ascii="Calibri" w:hAnsi="Calibri"/>
          <w:sz w:val="22"/>
          <w:szCs w:val="22"/>
          <w:lang w:val="ro-RO"/>
        </w:rPr>
      </w:r>
    </w:p>
    <w:p>
      <w:pPr>
        <w:pStyle w:val="ListParagraph"/>
        <w:numPr>
          <w:ilvl w:val="0"/>
          <w:numId w:val="1"/>
        </w:numPr>
        <w:shd w:val="clear" w:color="auto" w:fill="D9D9D9" w:themeFill="background1" w:themeFillShade="d9"/>
        <w:suppressAutoHyphens w:val="false"/>
        <w:rPr>
          <w:rFonts w:ascii="Calibri" w:hAnsi="Calibri" w:cs="Calibri"/>
          <w:b/>
          <w:b/>
          <w:kern w:val="0"/>
          <w:u w:val="single"/>
          <w:lang w:val="ro-RO"/>
        </w:rPr>
      </w:pPr>
      <w:r>
        <w:rPr>
          <w:rFonts w:cs="Calibri" w:ascii="Calibri" w:hAnsi="Calibri"/>
          <w:b/>
          <w:kern w:val="0"/>
          <w:u w:val="single"/>
          <w:lang w:val="ro-RO"/>
        </w:rPr>
        <w:t>STADIUL ACTUAL AL DEZVOLTARII</w:t>
      </w:r>
    </w:p>
    <w:p>
      <w:pPr>
        <w:pStyle w:val="Standard"/>
        <w:rPr>
          <w:rFonts w:ascii="Calibri" w:hAnsi="Calibri" w:cs="Calibri"/>
          <w:b/>
          <w:b/>
          <w:bCs/>
          <w:sz w:val="22"/>
          <w:szCs w:val="22"/>
          <w:u w:val="single"/>
          <w:lang w:val="ro-RO"/>
        </w:rPr>
      </w:pPr>
      <w:r>
        <w:rPr>
          <w:rFonts w:cs="Calibri" w:ascii="Calibri" w:hAnsi="Calibri"/>
          <w:b/>
          <w:bCs/>
          <w:sz w:val="22"/>
          <w:szCs w:val="22"/>
          <w:u w:val="single"/>
          <w:lang w:val="ro-RO"/>
        </w:rPr>
      </w:r>
    </w:p>
    <w:p>
      <w:pPr>
        <w:pStyle w:val="Standard"/>
        <w:numPr>
          <w:ilvl w:val="1"/>
          <w:numId w:val="1"/>
        </w:numPr>
        <w:ind w:left="284" w:hanging="0"/>
        <w:rPr>
          <w:rFonts w:ascii="Calibri" w:hAnsi="Calibri" w:cs="Calibri"/>
          <w:sz w:val="22"/>
          <w:szCs w:val="22"/>
          <w:lang w:val="ro-RO"/>
        </w:rPr>
      </w:pPr>
      <w:bookmarkStart w:id="1" w:name="_Hlk280335"/>
      <w:r>
        <w:rPr>
          <w:rFonts w:cs="Calibri" w:ascii="Calibri" w:hAnsi="Calibri"/>
          <w:b/>
          <w:bCs/>
          <w:sz w:val="22"/>
          <w:szCs w:val="22"/>
          <w:lang w:val="ro-RO"/>
        </w:rPr>
        <w:t>Evoluția zonei</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Standard"/>
        <w:widowControl/>
        <w:suppressAutoHyphens w:val="false"/>
        <w:ind w:firstLine="284"/>
        <w:jc w:val="both"/>
        <w:textAlignment w:val="auto"/>
        <w:rPr>
          <w:rFonts w:ascii="Calibri" w:hAnsi="Calibri" w:cs="Calibri" w:asciiTheme="minorHAnsi" w:hAnsiTheme="minorHAnsi"/>
          <w:sz w:val="22"/>
          <w:szCs w:val="22"/>
          <w:lang w:val="ro-RO"/>
        </w:rPr>
      </w:pPr>
      <w:r>
        <w:rPr>
          <w:rFonts w:cs="Calibri" w:ascii="Calibri" w:hAnsi="Calibri"/>
          <w:sz w:val="22"/>
          <w:szCs w:val="22"/>
          <w:lang w:val="ro-RO"/>
        </w:rPr>
        <w:t>În zonă a început reconversia funcțională din terenuri cu destinație agricolă în terenuri cu destinație rezidențială mai multe terenuri fiind parcelate și construite cu locuințe.</w:t>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Amplasamentul studiat face parte dintr-o zonă care s-a dezvoltat în ultimi ani ca și zonă caracter rezidențial.</w:t>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Parcelele studiate se află la periferia zonei rezidențiale.</w:t>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Conform investițiilor care se desfășoară în vecinătate zona se conturează ca una de locuințe individuale și colective mici.</w:t>
      </w:r>
    </w:p>
    <w:p>
      <w:pPr>
        <w:pStyle w:val="Standard"/>
        <w:jc w:val="both"/>
        <w:rPr>
          <w:rFonts w:ascii="Calibri" w:hAnsi="Calibri" w:cs="Calibri" w:asciiTheme="minorHAnsi" w:hAnsiTheme="minorHAns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Încadrarea în localitate</w:t>
      </w:r>
    </w:p>
    <w:p>
      <w:pPr>
        <w:pStyle w:val="Standard"/>
        <w:widowControl/>
        <w:suppressAutoHyphens w:val="false"/>
        <w:jc w:val="both"/>
        <w:textAlignment w:val="auto"/>
        <w:rPr>
          <w:rFonts w:ascii="Calibri" w:hAnsi="Calibri" w:cs="Calibri"/>
          <w:sz w:val="22"/>
          <w:szCs w:val="22"/>
          <w:lang w:val="ro-RO"/>
        </w:rPr>
      </w:pPr>
      <w:r>
        <w:rPr>
          <w:rFonts w:cs="Calibri" w:ascii="Calibri" w:hAnsi="Calibri"/>
          <w:sz w:val="22"/>
          <w:szCs w:val="22"/>
          <w:lang w:val="ro-RO"/>
        </w:rPr>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Terenul studiat este situat în intravilanul municipiului Târgu Mureș la limita intravilanului municipiului cu comuna Sâncraiu de Mureș. Terenul este amplasat în zona de nord-vest a municipiului, în vestul cartierului Unirii.</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Accesul la amplasament se realizează direct de pe strada Eden care se află la sud-est de parcelă. Aceasta este o stradă cu drum pietruit care se înfundă după ieșirea din localitate.</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Elemente ale cadrului natural</w:t>
      </w:r>
    </w:p>
    <w:p>
      <w:pPr>
        <w:pStyle w:val="Standard"/>
        <w:rPr>
          <w:rFonts w:ascii="Calibri" w:hAnsi="Calibri" w:cs="Calibri"/>
          <w:sz w:val="22"/>
          <w:szCs w:val="22"/>
          <w:lang w:val="ro-RO"/>
        </w:rPr>
      </w:pPr>
      <w:r>
        <w:rPr>
          <w:rFonts w:cs="Calibri" w:ascii="Calibri" w:hAnsi="Calibri"/>
          <w:sz w:val="22"/>
          <w:szCs w:val="22"/>
          <w:lang w:val="ro-RO"/>
        </w:rPr>
      </w:r>
    </w:p>
    <w:p>
      <w:pPr>
        <w:pStyle w:val="Standard"/>
        <w:ind w:firstLine="284"/>
        <w:rPr>
          <w:rFonts w:ascii="Calibri" w:hAnsi="Calibri" w:cs="Calibri"/>
          <w:sz w:val="22"/>
          <w:szCs w:val="22"/>
          <w:lang w:val="ro-RO"/>
        </w:rPr>
      </w:pPr>
      <w:r>
        <w:rPr>
          <w:rFonts w:cs="Calibri" w:ascii="Calibri" w:hAnsi="Calibri"/>
          <w:sz w:val="22"/>
          <w:szCs w:val="22"/>
          <w:lang w:val="ro-RO"/>
        </w:rPr>
        <w:t>Parcela studiată este pe situată într-o zonă cu terenuri agricole care în ultimi ani au fost reglementate ca și terenuri destinate locuirii având loc astfel o reconversie funcțională.</w:t>
      </w:r>
    </w:p>
    <w:p>
      <w:pPr>
        <w:pStyle w:val="Standard"/>
        <w:rPr>
          <w:rFonts w:ascii="Calibri" w:hAnsi="Calibri" w:cs="Calibri"/>
          <w:sz w:val="22"/>
          <w:szCs w:val="22"/>
          <w:lang w:val="ro-RO"/>
        </w:rPr>
      </w:pPr>
      <w:r>
        <w:rPr>
          <w:rFonts w:cs="Calibri" w:ascii="Calibri" w:hAnsi="Calibri"/>
          <w:sz w:val="22"/>
          <w:szCs w:val="22"/>
          <w:lang w:val="ro-RO"/>
        </w:rPr>
      </w:r>
    </w:p>
    <w:p>
      <w:pPr>
        <w:pStyle w:val="Standard"/>
        <w:ind w:firstLine="284"/>
        <w:rPr>
          <w:rFonts w:ascii="Calibri" w:hAnsi="Calibri" w:cs="Calibri"/>
          <w:i/>
          <w:i/>
          <w:color w:val="FF0000"/>
          <w:sz w:val="22"/>
          <w:szCs w:val="22"/>
          <w:lang w:val="ro-RO"/>
        </w:rPr>
      </w:pPr>
      <w:r>
        <w:rPr>
          <w:rFonts w:cs="Calibri" w:ascii="Calibri" w:hAnsi="Calibri"/>
          <w:i/>
          <w:color w:val="FF0000"/>
          <w:sz w:val="22"/>
          <w:szCs w:val="22"/>
          <w:lang w:val="ro-RO"/>
        </w:rPr>
        <w:t>Climatul zonei</w:t>
      </w:r>
    </w:p>
    <w:p>
      <w:pPr>
        <w:pStyle w:val="Normal"/>
        <w:widowControl/>
        <w:suppressAutoHyphens w:val="false"/>
        <w:ind w:firstLine="284"/>
        <w:jc w:val="both"/>
        <w:textAlignment w:val="auto"/>
        <w:rPr>
          <w:rFonts w:ascii="Calibri" w:hAnsi="Calibri" w:cs="ArialNarrow" w:asciiTheme="minorHAnsi" w:hAnsiTheme="minorHAnsi"/>
          <w:color w:val="FF0000"/>
          <w:kern w:val="0"/>
          <w:sz w:val="22"/>
          <w:szCs w:val="22"/>
          <w:lang w:bidi="ar-SA"/>
        </w:rPr>
      </w:pPr>
      <w:r>
        <w:rPr>
          <w:rFonts w:cs="ArialNarrow" w:ascii="Calibri" w:hAnsi="Calibri" w:asciiTheme="minorHAnsi" w:hAnsiTheme="minorHAnsi"/>
          <w:color w:val="FF0000"/>
          <w:kern w:val="0"/>
          <w:sz w:val="22"/>
          <w:szCs w:val="22"/>
          <w:lang w:bidi="ar-SA"/>
        </w:rPr>
        <w:t>Zona municipiului Târgu Mureş aparţine sectorului cu climă continental moderată, în care iernile sunt reci, umede şi mai lungi decât în mod obişnuit, iar verile sunt răcoroase, cu zile călduroase puţine la număr şi cu precipitaţii abundente.</w:t>
      </w:r>
    </w:p>
    <w:p>
      <w:pPr>
        <w:pStyle w:val="Normal"/>
        <w:widowControl/>
        <w:suppressAutoHyphens w:val="false"/>
        <w:ind w:firstLine="284"/>
        <w:jc w:val="both"/>
        <w:textAlignment w:val="auto"/>
        <w:rPr>
          <w:rFonts w:ascii="Calibri" w:hAnsi="Calibri" w:cs="ArialNarrow" w:asciiTheme="minorHAnsi" w:hAnsiTheme="minorHAnsi"/>
          <w:color w:val="FF0000"/>
          <w:kern w:val="0"/>
          <w:sz w:val="22"/>
          <w:szCs w:val="22"/>
          <w:lang w:bidi="ar-SA"/>
        </w:rPr>
      </w:pPr>
      <w:r>
        <w:rPr>
          <w:rFonts w:cs="ArialNarrow" w:ascii="Calibri" w:hAnsi="Calibri" w:asciiTheme="minorHAnsi" w:hAnsiTheme="minorHAnsi"/>
          <w:color w:val="FF0000"/>
          <w:kern w:val="0"/>
          <w:sz w:val="22"/>
          <w:szCs w:val="22"/>
          <w:lang w:bidi="ar-SA"/>
        </w:rPr>
        <w:t>Principalele caracteristici meteorologice observate la staţia Târgu Mureş sunt următoarele:</w:t>
      </w:r>
    </w:p>
    <w:p>
      <w:pPr>
        <w:pStyle w:val="Normal"/>
        <w:widowControl/>
        <w:suppressAutoHyphens w:val="false"/>
        <w:ind w:firstLine="284"/>
        <w:jc w:val="both"/>
        <w:textAlignment w:val="auto"/>
        <w:rPr>
          <w:rFonts w:ascii="Calibri" w:hAnsi="Calibri" w:cs="ArialNarrow" w:asciiTheme="minorHAnsi" w:hAnsiTheme="minorHAnsi"/>
          <w:color w:val="FF0000"/>
          <w:kern w:val="0"/>
          <w:sz w:val="22"/>
          <w:szCs w:val="22"/>
          <w:lang w:bidi="ar-SA"/>
        </w:rPr>
      </w:pPr>
      <w:r>
        <w:rPr>
          <w:rFonts w:cs="ArialNarrow" w:ascii="Calibri" w:hAnsi="Calibri" w:asciiTheme="minorHAnsi" w:hAnsiTheme="minorHAnsi"/>
          <w:color w:val="FF0000"/>
          <w:kern w:val="0"/>
          <w:sz w:val="22"/>
          <w:szCs w:val="22"/>
          <w:lang w:bidi="ar-SA"/>
        </w:rPr>
        <w:t>- temperatura medie anuală a aerului 9,0</w:t>
      </w:r>
      <w:r>
        <w:rPr>
          <w:rFonts w:cs="Symbol" w:ascii="Calibri" w:hAnsi="Calibri" w:asciiTheme="minorHAnsi" w:hAnsiTheme="minorHAnsi"/>
          <w:color w:val="FF0000"/>
          <w:kern w:val="0"/>
          <w:sz w:val="22"/>
          <w:szCs w:val="22"/>
          <w:lang w:bidi="ar-SA"/>
        </w:rPr>
        <w:t>°</w:t>
      </w:r>
      <w:r>
        <w:rPr>
          <w:rFonts w:cs="ArialNarrow" w:ascii="Calibri" w:hAnsi="Calibri" w:asciiTheme="minorHAnsi" w:hAnsiTheme="minorHAnsi"/>
          <w:color w:val="FF0000"/>
          <w:kern w:val="0"/>
          <w:sz w:val="22"/>
          <w:szCs w:val="22"/>
          <w:lang w:bidi="ar-SA"/>
        </w:rPr>
        <w:t>C</w:t>
      </w:r>
    </w:p>
    <w:p>
      <w:pPr>
        <w:pStyle w:val="Standard"/>
        <w:ind w:firstLine="284"/>
        <w:jc w:val="both"/>
        <w:rPr>
          <w:rFonts w:ascii="Calibri" w:hAnsi="Calibri" w:cs="ArialNarrow" w:asciiTheme="minorHAnsi" w:hAnsiTheme="minorHAnsi"/>
          <w:color w:val="FF0000"/>
          <w:kern w:val="0"/>
          <w:sz w:val="22"/>
          <w:szCs w:val="22"/>
          <w:lang w:val="ro-RO"/>
        </w:rPr>
      </w:pPr>
      <w:r>
        <w:rPr>
          <w:rFonts w:cs="ArialNarrow" w:ascii="Calibri" w:hAnsi="Calibri" w:asciiTheme="minorHAnsi" w:hAnsiTheme="minorHAnsi"/>
          <w:color w:val="FF0000"/>
          <w:kern w:val="0"/>
          <w:sz w:val="22"/>
          <w:szCs w:val="22"/>
          <w:lang w:val="ro-RO"/>
        </w:rPr>
        <w:t>- precipitațiile medii anuale 600 mm</w:t>
      </w:r>
    </w:p>
    <w:p>
      <w:pPr>
        <w:pStyle w:val="Standard"/>
        <w:jc w:val="both"/>
        <w:rPr>
          <w:rFonts w:ascii="Calibri" w:hAnsi="Calibri" w:cs="Calibri" w:asciiTheme="minorHAnsi" w:hAnsiTheme="minorHAnsi"/>
          <w:color w:val="FF0000"/>
          <w:sz w:val="22"/>
          <w:szCs w:val="22"/>
          <w:lang w:val="ro-RO"/>
        </w:rPr>
      </w:pPr>
      <w:r>
        <w:rPr>
          <w:rFonts w:cs="Calibri" w:ascii="Calibri" w:hAnsi="Calibri"/>
          <w:color w:val="FF0000"/>
          <w:sz w:val="22"/>
          <w:szCs w:val="22"/>
          <w:lang w:val="ro-RO"/>
        </w:rPr>
      </w:r>
    </w:p>
    <w:p>
      <w:pPr>
        <w:pStyle w:val="Standard"/>
        <w:ind w:firstLine="284"/>
        <w:rPr>
          <w:rFonts w:ascii="Calibri" w:hAnsi="Calibri" w:cs="Calibri"/>
          <w:i/>
          <w:i/>
          <w:color w:val="FF0000"/>
          <w:sz w:val="22"/>
          <w:szCs w:val="22"/>
          <w:lang w:val="ro-RO"/>
        </w:rPr>
      </w:pPr>
      <w:r>
        <w:rPr>
          <w:rFonts w:cs="Calibri" w:ascii="Calibri" w:hAnsi="Calibri"/>
          <w:i/>
          <w:color w:val="FF0000"/>
          <w:sz w:val="22"/>
          <w:szCs w:val="22"/>
          <w:lang w:val="ro-RO"/>
        </w:rPr>
        <w:t>Caracteristicile geofizice ale terenului</w:t>
      </w:r>
    </w:p>
    <w:p>
      <w:pPr>
        <w:pStyle w:val="Standard"/>
        <w:ind w:firstLine="284"/>
        <w:jc w:val="both"/>
        <w:rPr>
          <w:rFonts w:ascii="Calibri" w:hAnsi="Calibri" w:cs="ArialNarrow" w:asciiTheme="minorHAnsi" w:hAnsiTheme="minorHAnsi"/>
          <w:color w:val="FF0000"/>
          <w:kern w:val="0"/>
          <w:sz w:val="22"/>
          <w:szCs w:val="22"/>
          <w:lang w:val="ro-RO"/>
        </w:rPr>
      </w:pPr>
      <w:r>
        <w:rPr>
          <w:rFonts w:cs="Calibri" w:ascii="Calibri" w:hAnsi="Calibri"/>
          <w:color w:val="FF0000"/>
          <w:sz w:val="22"/>
          <w:szCs w:val="22"/>
          <w:lang w:val="ro-RO"/>
        </w:rPr>
        <w:t xml:space="preserve">Conform studiilor geotehnice care s-au efectuat de-a lungul anilor în zona </w:t>
      </w:r>
      <w:r>
        <w:rPr>
          <w:rFonts w:cs="Calibri" w:ascii="Calibri" w:hAnsi="Calibri" w:asciiTheme="minorHAnsi" w:hAnsiTheme="minorHAnsi"/>
          <w:color w:val="FF0000"/>
          <w:sz w:val="22"/>
          <w:szCs w:val="22"/>
          <w:lang w:val="ro-RO"/>
        </w:rPr>
        <w:t>d</w:t>
      </w:r>
      <w:r>
        <w:rPr>
          <w:rFonts w:cs="ArialNarrow,Italic" w:ascii="Calibri" w:hAnsi="Calibri" w:asciiTheme="minorHAnsi" w:hAnsiTheme="minorHAnsi"/>
          <w:i/>
          <w:iCs/>
          <w:color w:val="FF0000"/>
          <w:kern w:val="0"/>
          <w:sz w:val="22"/>
          <w:szCs w:val="22"/>
          <w:lang w:val="ro-RO"/>
        </w:rPr>
        <w:t>in punct de vedere morfologic</w:t>
      </w:r>
      <w:r>
        <w:rPr>
          <w:rFonts w:cs="ArialNarrow" w:ascii="Calibri" w:hAnsi="Calibri" w:asciiTheme="minorHAnsi" w:hAnsiTheme="minorHAnsi"/>
          <w:color w:val="FF0000"/>
          <w:kern w:val="0"/>
          <w:sz w:val="22"/>
          <w:szCs w:val="22"/>
          <w:lang w:val="ro-RO"/>
        </w:rPr>
        <w:t>, amplasamentul se situează în podişul Târgu Mureş, care face parte din Podişul Târnavelor şi care se caracterizează prin interfluvii netede, orientate est-vest, prin prezenţa domurilor gazeifere, a văilor largi, cu terase dezvoltate, adică un ţinut deluros, uşor ondulat, relief cu creste şi versanţi asimetrici, afectaţi de alunecări de teren.</w:t>
      </w:r>
    </w:p>
    <w:p>
      <w:pPr>
        <w:pStyle w:val="Normal"/>
        <w:widowControl/>
        <w:suppressAutoHyphens w:val="false"/>
        <w:ind w:firstLine="284"/>
        <w:jc w:val="both"/>
        <w:textAlignment w:val="auto"/>
        <w:rPr>
          <w:rFonts w:ascii="Calibri" w:hAnsi="Calibri" w:cs="ArialNarrow" w:asciiTheme="minorHAnsi" w:hAnsiTheme="minorHAnsi"/>
          <w:color w:val="FF0000"/>
          <w:kern w:val="0"/>
          <w:sz w:val="22"/>
          <w:szCs w:val="22"/>
          <w:lang w:bidi="ar-SA"/>
        </w:rPr>
      </w:pPr>
      <w:r>
        <w:rPr>
          <w:rFonts w:cs="ArialNarrow,Italic" w:ascii="Calibri" w:hAnsi="Calibri" w:asciiTheme="minorHAnsi" w:hAnsiTheme="minorHAnsi"/>
          <w:i/>
          <w:iCs/>
          <w:color w:val="FF0000"/>
          <w:kern w:val="0"/>
          <w:sz w:val="22"/>
          <w:szCs w:val="22"/>
          <w:lang w:bidi="ar-SA"/>
        </w:rPr>
        <w:t>Din punct de vedere geologic</w:t>
      </w:r>
      <w:r>
        <w:rPr>
          <w:rFonts w:cs="ArialNarrow,BoldItalic" w:ascii="Calibri" w:hAnsi="Calibri" w:asciiTheme="minorHAnsi" w:hAnsiTheme="minorHAnsi"/>
          <w:b/>
          <w:bCs/>
          <w:i/>
          <w:iCs/>
          <w:color w:val="FF0000"/>
          <w:kern w:val="0"/>
          <w:sz w:val="22"/>
          <w:szCs w:val="22"/>
          <w:lang w:bidi="ar-SA"/>
        </w:rPr>
        <w:t xml:space="preserve">, </w:t>
      </w:r>
      <w:r>
        <w:rPr>
          <w:rFonts w:cs="ArialNarrow" w:ascii="Calibri" w:hAnsi="Calibri" w:asciiTheme="minorHAnsi" w:hAnsiTheme="minorHAnsi"/>
          <w:color w:val="FF0000"/>
          <w:kern w:val="0"/>
          <w:sz w:val="22"/>
          <w:szCs w:val="22"/>
          <w:lang w:bidi="ar-SA"/>
        </w:rPr>
        <w:t>formaţiunile de mică adâncime sunt alcătuite din depozite pannoniene şi pleistocene. Depozitele pannoniene cuprind un orizont marnos în bază, şi un altul nisipos cu intercalaţii de argile marnoase, în partea superioară. Ca formaţiuni acoperitoare apar depozite deluviale, cu granulaţie fină, alcătuite din prafuri argiloase, argile, argile nisipoase, plastic consistente la plastic vârtoase, care au luat naştere prin procese de eroziune asupra stratului de bază, reprezentat prin marne (argiloase) compacte. Pleistocenul inferior este reprezentat prin depozite de terasă şi luncă, cu altitudini relative în jurul a 100 m, în lungul văii Mureşului, alcătuite din pietrişuri şi nisipuri, între care, spre nord de Tg. Mureş, au fost remarcate şi intercalaţii loessoide. În unele locuri apar depozite lagunare prin schimbarea meandrelor râurilor și în zonele inundabile unde stătea apa mult din cauza morfologiei.</w:t>
      </w:r>
    </w:p>
    <w:p>
      <w:pPr>
        <w:pStyle w:val="Normal"/>
        <w:widowControl/>
        <w:suppressAutoHyphens w:val="false"/>
        <w:ind w:firstLine="284"/>
        <w:jc w:val="both"/>
        <w:textAlignment w:val="auto"/>
        <w:rPr>
          <w:rFonts w:ascii="Calibri" w:hAnsi="Calibri" w:cs="ArialNarrow" w:asciiTheme="minorHAnsi" w:hAnsiTheme="minorHAnsi"/>
          <w:color w:val="FF0000"/>
          <w:kern w:val="0"/>
          <w:sz w:val="22"/>
          <w:szCs w:val="22"/>
          <w:lang w:bidi="ar-SA"/>
        </w:rPr>
      </w:pPr>
      <w:r>
        <w:rPr>
          <w:rFonts w:cs="ArialNarrow" w:ascii="Calibri" w:hAnsi="Calibri" w:asciiTheme="minorHAnsi" w:hAnsiTheme="minorHAnsi"/>
          <w:color w:val="FF0000"/>
          <w:kern w:val="0"/>
          <w:sz w:val="22"/>
          <w:szCs w:val="22"/>
          <w:lang w:bidi="ar-SA"/>
        </w:rPr>
        <w:t>Din punct de vedere hidrogeologic, apele freatice sunt legate de depozitele proluviale şi unele acumulări locale ale văilor fluviatile actuale şi mai vechi, de formaţiunile superficiale ale spaţiilor interfluviale, de piemonturile de acumulare şi bazinele intramontane.</w:t>
      </w:r>
    </w:p>
    <w:p>
      <w:pPr>
        <w:pStyle w:val="Normal"/>
        <w:widowControl/>
        <w:suppressAutoHyphens w:val="false"/>
        <w:jc w:val="both"/>
        <w:textAlignment w:val="auto"/>
        <w:rPr>
          <w:rFonts w:ascii="Calibri" w:hAnsi="Calibri" w:cs="Calibri"/>
          <w:color w:val="FF0000"/>
          <w:sz w:val="22"/>
          <w:szCs w:val="22"/>
        </w:rPr>
      </w:pPr>
      <w:r>
        <w:rPr>
          <w:rFonts w:cs="Calibri" w:ascii="Calibri" w:hAnsi="Calibri"/>
          <w:color w:val="FF0000"/>
          <w:sz w:val="22"/>
          <w:szCs w:val="22"/>
        </w:rPr>
      </w:r>
    </w:p>
    <w:p>
      <w:pPr>
        <w:pStyle w:val="Standard"/>
        <w:ind w:firstLine="284"/>
        <w:rPr>
          <w:rFonts w:ascii="Calibri" w:hAnsi="Calibri" w:cs="Calibri"/>
          <w:i/>
          <w:i/>
          <w:sz w:val="22"/>
          <w:szCs w:val="22"/>
          <w:lang w:val="ro-RO"/>
        </w:rPr>
      </w:pPr>
      <w:r>
        <w:rPr>
          <w:rFonts w:cs="Calibri" w:ascii="Calibri" w:hAnsi="Calibri"/>
          <w:i/>
          <w:sz w:val="22"/>
          <w:szCs w:val="22"/>
          <w:lang w:val="ro-RO"/>
        </w:rPr>
        <w:t>Topografia terenului</w:t>
      </w:r>
    </w:p>
    <w:p>
      <w:pPr>
        <w:pStyle w:val="Standard"/>
        <w:ind w:firstLine="284"/>
        <w:rPr>
          <w:rFonts w:ascii="Calibri" w:hAnsi="Calibri" w:cs="Calibri"/>
          <w:sz w:val="22"/>
          <w:szCs w:val="22"/>
          <w:lang w:val="ro-RO"/>
        </w:rPr>
      </w:pPr>
      <w:r>
        <w:rPr>
          <w:rFonts w:cs="Calibri" w:ascii="Calibri" w:hAnsi="Calibri"/>
          <w:sz w:val="22"/>
          <w:szCs w:val="22"/>
          <w:lang w:val="ro-RO"/>
        </w:rPr>
        <w:t>Amplasamentul studiat este relativ plat.</w:t>
      </w:r>
    </w:p>
    <w:p>
      <w:pPr>
        <w:pStyle w:val="Standard"/>
        <w:widowControl/>
        <w:ind w:firstLine="284"/>
        <w:jc w:val="both"/>
        <w:textAlignment w:val="auto"/>
        <w:rPr>
          <w:rFonts w:ascii="Calibri" w:hAnsi="Calibri" w:cs="Calibri"/>
          <w:sz w:val="22"/>
          <w:szCs w:val="22"/>
          <w:lang w:val="ro-RO"/>
        </w:rPr>
      </w:pPr>
      <w:r>
        <w:rPr>
          <w:rFonts w:cs="Calibri" w:ascii="Calibri" w:hAnsi="Calibri"/>
          <w:sz w:val="22"/>
          <w:szCs w:val="22"/>
          <w:lang w:val="ro-RO"/>
        </w:rPr>
        <w:t>Parcela are formă trapezoidală, frontul la strada Eden este de circa 51,55 m iar adâncimea maximă de 251,77m.</w:t>
      </w:r>
    </w:p>
    <w:p>
      <w:pPr>
        <w:pStyle w:val="Standard"/>
        <w:jc w:val="both"/>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Circulația</w:t>
      </w:r>
    </w:p>
    <w:p>
      <w:pPr>
        <w:pStyle w:val="Standard"/>
        <w:rPr>
          <w:rFonts w:ascii="Calibri" w:hAnsi="Calibri" w:cs="Calibri"/>
          <w:sz w:val="22"/>
          <w:szCs w:val="22"/>
          <w:lang w:val="ro-RO"/>
        </w:rPr>
      </w:pPr>
      <w:r>
        <w:rPr>
          <w:rFonts w:cs="Calibri" w:ascii="Calibri" w:hAnsi="Calibri"/>
          <w:sz w:val="22"/>
          <w:szCs w:val="22"/>
          <w:lang w:val="ro-RO"/>
        </w:rPr>
      </w:r>
    </w:p>
    <w:p>
      <w:pPr>
        <w:pStyle w:val="Standard"/>
        <w:ind w:firstLine="284"/>
        <w:rPr>
          <w:rFonts w:ascii="Calibri" w:hAnsi="Calibri" w:cs="Calibri"/>
          <w:sz w:val="22"/>
          <w:szCs w:val="22"/>
          <w:lang w:val="ro-RO"/>
        </w:rPr>
      </w:pPr>
      <w:r>
        <w:rPr>
          <w:rFonts w:cs="Calibri" w:ascii="Calibri" w:hAnsi="Calibri"/>
          <w:sz w:val="22"/>
          <w:szCs w:val="22"/>
          <w:lang w:val="ro-RO"/>
        </w:rPr>
        <w:t>Accesul la amplasament se realizează direct de pe strada Eden.</w:t>
      </w:r>
    </w:p>
    <w:p>
      <w:pPr>
        <w:pStyle w:val="Standard"/>
        <w:ind w:firstLine="284"/>
        <w:rPr>
          <w:rFonts w:ascii="Calibri" w:hAnsi="Calibri" w:cs="Arial" w:asciiTheme="minorHAnsi" w:hAnsiTheme="minorHAnsi"/>
          <w:sz w:val="22"/>
          <w:szCs w:val="22"/>
          <w:lang w:val="ro-RO"/>
        </w:rPr>
      </w:pPr>
      <w:r>
        <w:rPr>
          <w:rFonts w:cs="Calibri" w:ascii="Calibri" w:hAnsi="Calibri"/>
          <w:sz w:val="22"/>
          <w:szCs w:val="22"/>
          <w:lang w:val="ro-RO"/>
        </w:rPr>
        <w:t xml:space="preserve">Strada Eden de pe care se realizează accesul este de pământ până la parcela studiată, zona carosabilă având o lățime de circa 4,50 m. </w:t>
      </w:r>
      <w:r>
        <w:rPr>
          <w:rFonts w:cs="Arial" w:ascii="Calibri" w:hAnsi="Calibri" w:asciiTheme="minorHAnsi" w:hAnsiTheme="minorHAnsi"/>
          <w:sz w:val="22"/>
          <w:szCs w:val="22"/>
          <w:lang w:val="ro-RO"/>
        </w:rPr>
        <w:t>Strada este clasificată ca fiind de categoria a III-a și este reglementată prin “PUZ – cartierul Unirii”. Ea asigură legătura cu strada Remetea și astfel cu restul orașului.</w:t>
      </w:r>
    </w:p>
    <w:p>
      <w:pPr>
        <w:pStyle w:val="Standard"/>
        <w:ind w:firstLine="284"/>
        <w:rPr>
          <w:rFonts w:ascii="Calibri" w:hAnsi="Calibri" w:cs="Calibri"/>
          <w:color w:val="FF0000"/>
          <w:sz w:val="22"/>
          <w:szCs w:val="22"/>
          <w:lang w:val="ro-RO"/>
        </w:rPr>
      </w:pPr>
      <w:r>
        <w:rPr>
          <w:rFonts w:cs="Arial" w:ascii="Calibri" w:hAnsi="Calibri" w:asciiTheme="minorHAnsi" w:hAnsiTheme="minorHAnsi"/>
          <w:color w:val="FF0000"/>
          <w:sz w:val="22"/>
          <w:szCs w:val="22"/>
          <w:lang w:val="ro-RO"/>
        </w:rPr>
        <w:t>Strada este în curs de modernizare.</w:t>
      </w:r>
    </w:p>
    <w:p>
      <w:pPr>
        <w:pStyle w:val="Normal"/>
        <w:widowControl/>
        <w:suppressAutoHyphens w:val="false"/>
        <w:jc w:val="both"/>
        <w:textAlignment w:val="auto"/>
        <w:rPr>
          <w:rFonts w:ascii="Calibri" w:hAnsi="Calibri" w:cs="Calibri"/>
          <w:sz w:val="22"/>
          <w:szCs w:val="22"/>
        </w:rPr>
      </w:pPr>
      <w:r>
        <w:rPr>
          <w:rFonts w:cs="Calibri" w:ascii="Calibri" w:hAnsi="Calibri"/>
          <w:sz w:val="22"/>
          <w:szCs w:val="22"/>
        </w:rPr>
      </w:r>
    </w:p>
    <w:p>
      <w:pPr>
        <w:pStyle w:val="Standard"/>
        <w:numPr>
          <w:ilvl w:val="1"/>
          <w:numId w:val="1"/>
        </w:numPr>
        <w:jc w:val="both"/>
        <w:rPr>
          <w:rFonts w:ascii="Calibri" w:hAnsi="Calibri" w:cs="Calibri"/>
          <w:sz w:val="22"/>
          <w:szCs w:val="22"/>
          <w:lang w:val="ro-RO"/>
        </w:rPr>
      </w:pPr>
      <w:r>
        <w:rPr>
          <w:rFonts w:cs="Calibri" w:ascii="Calibri" w:hAnsi="Calibri"/>
          <w:b/>
          <w:bCs/>
          <w:sz w:val="22"/>
          <w:szCs w:val="22"/>
          <w:lang w:val="ro-RO"/>
        </w:rPr>
        <w:t>Ocuparea terenurilor</w:t>
      </w:r>
    </w:p>
    <w:p>
      <w:pPr>
        <w:pStyle w:val="Standard"/>
        <w:jc w:val="both"/>
        <w:rPr>
          <w:rFonts w:ascii="Calibri" w:hAnsi="Calibri" w:cs="Calibri" w:asciiTheme="minorHAnsi" w:cstheme="minorHAnsi" w:hAnsiTheme="minorHAnsi"/>
          <w:sz w:val="22"/>
          <w:szCs w:val="22"/>
          <w:lang w:val="ro-RO"/>
        </w:rPr>
      </w:pPr>
      <w:r>
        <w:rPr>
          <w:rFonts w:cs="Calibri" w:cstheme="minorHAnsi" w:ascii="Calibri" w:hAnsi="Calibri"/>
          <w:sz w:val="22"/>
          <w:szCs w:val="22"/>
          <w:lang w:val="ro-RO"/>
        </w:rPr>
      </w:r>
    </w:p>
    <w:p>
      <w:pPr>
        <w:pStyle w:val="Standard"/>
        <w:ind w:firstLine="284"/>
        <w:rPr>
          <w:rFonts w:ascii="Calibri" w:hAnsi="Calibri" w:cs="Calibri" w:asciiTheme="minorHAnsi" w:hAnsiTheme="minorHAnsi"/>
          <w:sz w:val="22"/>
          <w:szCs w:val="22"/>
          <w:lang w:val="ro-RO"/>
        </w:rPr>
      </w:pPr>
      <w:r>
        <w:rPr>
          <w:rFonts w:cs="Calibri" w:ascii="Calibri" w:hAnsi="Calibri"/>
          <w:sz w:val="22"/>
          <w:szCs w:val="22"/>
          <w:lang w:val="ro-RO"/>
        </w:rPr>
        <w:t>Parcela are conform extrasului de carte funciară destinația de teren arabil. Terenul este liber de construcții.</w:t>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Indicii urbanistici de ocupare și utilizare a terenului sunt în acest moment:</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existent</w:t>
      </w:r>
      <w:r>
        <w:rPr>
          <w:rFonts w:cs="Garamond" w:ascii="Calibri" w:hAnsi="Calibri" w:asciiTheme="minorHAnsi" w:hAnsiTheme="minorHAnsi"/>
          <w:kern w:val="0"/>
          <w:sz w:val="22"/>
          <w:szCs w:val="22"/>
          <w:lang w:val="ro-RO"/>
        </w:rPr>
        <w:t xml:space="preserve"> = 0,00%</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existent</w:t>
      </w:r>
      <w:r>
        <w:rPr>
          <w:rFonts w:cs="Garamond" w:ascii="Calibri" w:hAnsi="Calibri" w:asciiTheme="minorHAnsi" w:hAnsiTheme="minorHAnsi"/>
          <w:kern w:val="0"/>
          <w:sz w:val="22"/>
          <w:szCs w:val="22"/>
          <w:lang w:val="ro-RO"/>
        </w:rPr>
        <w:t xml:space="preserve"> = 0,0</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Echiparea edilitară</w:t>
      </w:r>
    </w:p>
    <w:p>
      <w:pPr>
        <w:pStyle w:val="Standard"/>
        <w:jc w:val="both"/>
        <w:rPr>
          <w:rFonts w:ascii="Calibri" w:hAnsi="Calibri" w:cs="Calibri"/>
          <w:sz w:val="22"/>
          <w:szCs w:val="22"/>
          <w:lang w:val="ro-RO"/>
        </w:rPr>
      </w:pPr>
      <w:r>
        <w:rPr>
          <w:rFonts w:cs="Calibri" w:ascii="Calibri" w:hAnsi="Calibri"/>
          <w:sz w:val="22"/>
          <w:szCs w:val="22"/>
          <w:lang w:val="ro-RO"/>
        </w:rPr>
      </w:r>
    </w:p>
    <w:p>
      <w:pPr>
        <w:pStyle w:val="Standard"/>
        <w:ind w:firstLine="284"/>
        <w:rPr>
          <w:rFonts w:ascii="Calibri" w:hAnsi="Calibri" w:cs="Calibri"/>
          <w:sz w:val="22"/>
          <w:szCs w:val="22"/>
          <w:lang w:val="ro-RO"/>
        </w:rPr>
      </w:pPr>
      <w:r>
        <w:rPr>
          <w:rFonts w:cs="Calibri" w:ascii="Calibri" w:hAnsi="Calibri"/>
          <w:sz w:val="22"/>
          <w:szCs w:val="22"/>
          <w:lang w:val="ro-RO"/>
        </w:rPr>
        <w:t>În apropiere, la circa 100 m, există toate utilitățile (apă-canal, electricitate, gaz și cablu TV).</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Probleme de mediu</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Funcţiunile existente în zonă nu sunt generatoare de poluare dacă normele de depozitare și evacuare a deșeurilor menajere, precum și a apelor menajere uzate sunt respectate.</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Opțiuni ale populației</w:t>
      </w:r>
    </w:p>
    <w:p>
      <w:pPr>
        <w:pStyle w:val="Normal"/>
        <w:suppressAutoHyphens w:val="false"/>
        <w:jc w:val="both"/>
        <w:rPr>
          <w:rFonts w:ascii="Calibri" w:hAnsi="Calibri" w:cs="ArialNarrow" w:asciiTheme="minorHAnsi" w:hAnsiTheme="minorHAnsi"/>
          <w:kern w:val="0"/>
          <w:sz w:val="22"/>
          <w:szCs w:val="22"/>
        </w:rPr>
      </w:pPr>
      <w:r>
        <w:rPr>
          <w:rFonts w:cs="ArialNarrow" w:ascii="Calibri" w:hAnsi="Calibri"/>
          <w:kern w:val="0"/>
          <w:sz w:val="22"/>
          <w:szCs w:val="22"/>
        </w:rPr>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Parcelele studiate se află la periferia zonei rezidențiale din nord-vestul municipiului. În imediata vecinătate este o zonă a cartierului Unirii care în ultimii ani a început să se dezvolte din punct de vedere imobiliar.</w:t>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Conform investițiilor care se desfășoară în vecinătate zona se conturează ca una de locuințe individuale și colective mici.</w:t>
      </w:r>
    </w:p>
    <w:p>
      <w:pPr>
        <w:pStyle w:val="Normal"/>
        <w:suppressAutoHyphens w:val="false"/>
        <w:ind w:firstLine="284"/>
        <w:jc w:val="both"/>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rPr>
        <w:t xml:space="preserve">Pe parcursul derulării procedurilor de avizare şi aprobare a PUZ se va face şi informarea și consultarea populaţiei conform prevederilor legale în vigoare. În cadrul acestui demers cei interesaţi </w:t>
      </w:r>
      <w:r>
        <w:rPr>
          <w:rFonts w:cs="ArialNarrow" w:ascii="Calibri" w:hAnsi="Calibri" w:asciiTheme="minorHAnsi" w:hAnsiTheme="minorHAnsi"/>
          <w:kern w:val="0"/>
          <w:sz w:val="22"/>
          <w:szCs w:val="22"/>
          <w:lang w:bidi="ar-SA"/>
        </w:rPr>
        <w:t>îşi pot exprima opţiunile şi părerile cu privire la realizarea aceste investiţii.</w:t>
      </w:r>
      <w:bookmarkEnd w:id="1"/>
    </w:p>
    <w:p>
      <w:pPr>
        <w:pStyle w:val="Normal"/>
        <w:suppressAutoHyphens w:val="false"/>
        <w:ind w:firstLine="284"/>
        <w:jc w:val="both"/>
        <w:rPr>
          <w:rFonts w:ascii="Calibri" w:hAnsi="Calibri" w:cs="ArialNarrow" w:asciiTheme="minorHAnsi" w:hAnsiTheme="minorHAnsi"/>
          <w:kern w:val="0"/>
          <w:sz w:val="22"/>
          <w:szCs w:val="22"/>
          <w:lang w:bidi="ar-SA"/>
        </w:rPr>
      </w:pPr>
      <w:r>
        <w:rPr>
          <w:rFonts w:cs="ArialNarrow" w:ascii="Calibri" w:hAnsi="Calibri"/>
          <w:kern w:val="0"/>
          <w:sz w:val="22"/>
          <w:szCs w:val="22"/>
          <w:lang w:bidi="ar-SA"/>
        </w:rPr>
      </w:r>
    </w:p>
    <w:p>
      <w:pPr>
        <w:pStyle w:val="Normal"/>
        <w:suppressAutoHyphens w:val="false"/>
        <w:ind w:firstLine="284"/>
        <w:jc w:val="both"/>
        <w:rPr>
          <w:rFonts w:ascii="Calibri" w:hAnsi="Calibri" w:cs="ArialNarrow" w:asciiTheme="minorHAnsi" w:hAnsiTheme="minorHAnsi"/>
          <w:kern w:val="0"/>
          <w:sz w:val="22"/>
          <w:szCs w:val="22"/>
          <w:lang w:bidi="ar-SA"/>
        </w:rPr>
      </w:pPr>
      <w:r>
        <w:rPr>
          <w:rFonts w:cs="ArialNarrow" w:ascii="Calibri" w:hAnsi="Calibri"/>
          <w:kern w:val="0"/>
          <w:sz w:val="22"/>
          <w:szCs w:val="22"/>
          <w:lang w:bidi="ar-SA"/>
        </w:rPr>
      </w:r>
    </w:p>
    <w:p>
      <w:pPr>
        <w:pStyle w:val="Normal"/>
        <w:suppressAutoHyphens w:val="false"/>
        <w:ind w:firstLine="284"/>
        <w:jc w:val="both"/>
        <w:rPr>
          <w:rFonts w:ascii="Calibri" w:hAnsi="Calibri" w:cs="ArialNarrow" w:asciiTheme="minorHAnsi" w:hAnsiTheme="minorHAnsi"/>
          <w:kern w:val="0"/>
          <w:sz w:val="22"/>
          <w:szCs w:val="22"/>
          <w:lang w:bidi="ar-SA"/>
        </w:rPr>
      </w:pPr>
      <w:r>
        <w:rPr>
          <w:rFonts w:cs="ArialNarrow" w:ascii="Calibri" w:hAnsi="Calibri"/>
          <w:kern w:val="0"/>
          <w:sz w:val="22"/>
          <w:szCs w:val="22"/>
          <w:lang w:bidi="ar-SA"/>
        </w:rPr>
      </w:r>
    </w:p>
    <w:p>
      <w:pPr>
        <w:pStyle w:val="Normal"/>
        <w:suppressAutoHyphens w:val="false"/>
        <w:ind w:firstLine="284"/>
        <w:jc w:val="both"/>
        <w:rPr>
          <w:rFonts w:ascii="Calibri" w:hAnsi="Calibri" w:cs="Calibri"/>
          <w:bCs/>
          <w:sz w:val="22"/>
          <w:szCs w:val="22"/>
        </w:rPr>
      </w:pPr>
      <w:r>
        <w:rPr>
          <w:rFonts w:cs="Calibri" w:ascii="Calibri" w:hAnsi="Calibri"/>
          <w:bCs/>
          <w:sz w:val="22"/>
          <w:szCs w:val="22"/>
        </w:rPr>
      </w:r>
    </w:p>
    <w:p>
      <w:pPr>
        <w:pStyle w:val="Standard"/>
        <w:numPr>
          <w:ilvl w:val="0"/>
          <w:numId w:val="1"/>
        </w:numPr>
        <w:shd w:val="clear" w:color="auto" w:fill="D9D9D9" w:themeFill="background1" w:themeFillShade="d9"/>
        <w:rPr>
          <w:rFonts w:ascii="Calibri" w:hAnsi="Calibri" w:cs="Calibri"/>
          <w:b/>
          <w:b/>
          <w:bCs/>
          <w:sz w:val="22"/>
          <w:szCs w:val="22"/>
          <w:u w:val="single"/>
          <w:lang w:val="ro-RO"/>
        </w:rPr>
      </w:pPr>
      <w:r>
        <w:rPr>
          <w:rFonts w:cs="Calibri" w:ascii="Calibri" w:hAnsi="Calibri"/>
          <w:b/>
          <w:bCs/>
          <w:sz w:val="22"/>
          <w:szCs w:val="22"/>
          <w:u w:val="single"/>
          <w:lang w:val="ro-RO"/>
        </w:rPr>
        <w:t>PROPUNERI DE DEZVOLTARE URBANISTICĂ</w:t>
      </w:r>
    </w:p>
    <w:p>
      <w:pPr>
        <w:pStyle w:val="Standard"/>
        <w:rPr>
          <w:rFonts w:ascii="Calibri" w:hAnsi="Calibri" w:cs="Calibri"/>
          <w:b/>
          <w:b/>
          <w:bCs/>
          <w:sz w:val="22"/>
          <w:szCs w:val="22"/>
          <w:u w:val="single"/>
          <w:lang w:val="ro-RO"/>
        </w:rPr>
      </w:pPr>
      <w:r>
        <w:rPr>
          <w:rFonts w:cs="Calibri" w:ascii="Calibri" w:hAnsi="Calibri"/>
          <w:b/>
          <w:bCs/>
          <w:sz w:val="22"/>
          <w:szCs w:val="22"/>
          <w:u w:val="single"/>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Concluzii ale studiilor de fundamentare</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Amplasamentul studiat face parte dintr-o zonă care se conturează ca una caracter rezidențial.</w:t>
      </w:r>
    </w:p>
    <w:p>
      <w:pPr>
        <w:pStyle w:val="Normal"/>
        <w:ind w:firstLine="284"/>
        <w:jc w:val="both"/>
        <w:rPr>
          <w:rFonts w:ascii="Calibri" w:hAnsi="Calibri" w:cs="Arial"/>
          <w:sz w:val="22"/>
          <w:szCs w:val="22"/>
        </w:rPr>
      </w:pPr>
      <w:r>
        <w:rPr>
          <w:rFonts w:cs="Arial" w:ascii="Calibri" w:hAnsi="Calibri"/>
          <w:sz w:val="22"/>
          <w:szCs w:val="22"/>
        </w:rPr>
        <w:t xml:space="preserve">Documentaţia topografică conţine elemente de planimetrie şi nivelment pentru realizarea </w:t>
      </w:r>
      <w:r>
        <w:rPr>
          <w:rFonts w:cs="Arial" w:ascii="Calibri" w:hAnsi="Calibri" w:asciiTheme="minorHAnsi" w:hAnsiTheme="minorHAnsi"/>
          <w:sz w:val="22"/>
          <w:szCs w:val="22"/>
        </w:rPr>
        <w:t>investiției</w:t>
      </w:r>
      <w:r>
        <w:rPr>
          <w:rFonts w:cs="Arial" w:ascii="Calibri" w:hAnsi="Calibri"/>
          <w:sz w:val="22"/>
          <w:szCs w:val="22"/>
        </w:rPr>
        <w:t>.</w:t>
      </w:r>
    </w:p>
    <w:p>
      <w:pPr>
        <w:pStyle w:val="Normal"/>
        <w:ind w:firstLine="284"/>
        <w:jc w:val="both"/>
        <w:rPr>
          <w:rFonts w:ascii="Calibri" w:hAnsi="Calibri" w:cs="Arial"/>
          <w:sz w:val="22"/>
          <w:szCs w:val="22"/>
        </w:rPr>
      </w:pPr>
      <w:r>
        <w:rPr>
          <w:rFonts w:cs="Arial" w:ascii="Calibri" w:hAnsi="Calibri"/>
          <w:sz w:val="22"/>
          <w:szCs w:val="22"/>
        </w:rPr>
        <w:t>Studiul geotehnic oferă datele necesare în ceea ce privește structura litologică a terenului precum și condițiile de fundare și executare a săpăturilor în vederea lucrărilor de construire.</w:t>
      </w:r>
    </w:p>
    <w:p>
      <w:pPr>
        <w:pStyle w:val="Normal"/>
        <w:ind w:firstLine="284"/>
        <w:jc w:val="both"/>
        <w:rPr>
          <w:rFonts w:ascii="Calibri" w:hAnsi="Calibri" w:cs="Arial" w:asciiTheme="minorHAnsi" w:hAnsiTheme="minorHAnsi"/>
          <w:color w:val="FF0000"/>
          <w:sz w:val="22"/>
          <w:szCs w:val="22"/>
        </w:rPr>
      </w:pPr>
      <w:r>
        <w:rPr>
          <w:rFonts w:cs="Calibri" w:ascii="Calibri" w:hAnsi="Calibri" w:asciiTheme="minorHAnsi" w:hAnsiTheme="minorHAnsi"/>
          <w:color w:val="FF0000"/>
          <w:sz w:val="22"/>
          <w:szCs w:val="22"/>
        </w:rPr>
        <w:t>Strada Eden este o stradă care este în curs de modernizare și se dorește să devină o cale de legătură dintre municipiul Târgu Mureș (strada Remetea – cartierul Unirii) și localitatea Sâncraiu de Mureș. Casele din zonă sunt în general locuințe individuale cu regim mediu de înălțime P+1E.</w:t>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Investiția propusă se încadrează în tendința generală de dezvoltare urbanistică a zonei.</w:t>
      </w:r>
    </w:p>
    <w:p>
      <w:pPr>
        <w:pStyle w:val="Normal"/>
        <w:jc w:val="both"/>
        <w:rPr>
          <w:rFonts w:ascii="Calibri" w:hAnsi="Calibri" w:cs="Calibri"/>
          <w:b/>
          <w:b/>
          <w:bCs/>
          <w:sz w:val="22"/>
          <w:szCs w:val="22"/>
        </w:rPr>
      </w:pPr>
      <w:r>
        <w:rPr>
          <w:rFonts w:cs="Calibri" w:ascii="Calibri" w:hAnsi="Calibri"/>
          <w:b/>
          <w:bCs/>
          <w:sz w:val="22"/>
          <w:szCs w:val="22"/>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Prevederi ale PUG</w:t>
      </w:r>
    </w:p>
    <w:p>
      <w:pPr>
        <w:pStyle w:val="Standard"/>
        <w:widowControl/>
        <w:suppressAutoHyphens w:val="false"/>
        <w:jc w:val="both"/>
        <w:textAlignment w:val="auto"/>
        <w:rPr>
          <w:rFonts w:ascii="Calibri" w:hAnsi="Calibri" w:cs="Calibri"/>
          <w:sz w:val="22"/>
          <w:szCs w:val="22"/>
          <w:lang w:val="ro-RO"/>
        </w:rPr>
      </w:pPr>
      <w:r>
        <w:rPr>
          <w:rFonts w:cs="Calibri" w:ascii="Calibri" w:hAnsi="Calibri"/>
          <w:sz w:val="22"/>
          <w:szCs w:val="22"/>
          <w:lang w:val="ro-RO"/>
        </w:rPr>
      </w:r>
    </w:p>
    <w:p>
      <w:pPr>
        <w:pStyle w:val="Standard"/>
        <w:widowControl/>
        <w:suppressAutoHyphens w:val="false"/>
        <w:ind w:firstLine="284"/>
        <w:jc w:val="both"/>
        <w:textAlignment w:val="auto"/>
        <w:rPr>
          <w:rFonts w:ascii="Calibri" w:hAnsi="Calibri" w:cs="Calibri"/>
          <w:b/>
          <w:b/>
          <w:sz w:val="22"/>
          <w:szCs w:val="22"/>
          <w:lang w:val="ro-RO"/>
        </w:rPr>
      </w:pPr>
      <w:r>
        <w:rPr>
          <w:rFonts w:cs="Calibri" w:ascii="Calibri" w:hAnsi="Calibri"/>
          <w:sz w:val="22"/>
          <w:szCs w:val="22"/>
          <w:lang w:val="ro-RO"/>
        </w:rPr>
        <w:t xml:space="preserve">Conform certificatului de urbanism nr. 1.088 din 30.07.2020 terenul studiat se află în </w:t>
      </w:r>
      <w:r>
        <w:rPr>
          <w:rFonts w:cs="Calibri" w:ascii="Calibri" w:hAnsi="Calibri"/>
          <w:b/>
          <w:sz w:val="22"/>
          <w:szCs w:val="22"/>
          <w:lang w:val="ro-RO"/>
        </w:rPr>
        <w:t>U.T.R. – AI2bz</w:t>
      </w:r>
      <w:r>
        <w:rPr>
          <w:rFonts w:cs="Calibri" w:ascii="Calibri" w:hAnsi="Calibri"/>
          <w:sz w:val="22"/>
          <w:szCs w:val="22"/>
          <w:lang w:val="ro-RO"/>
        </w:rPr>
        <w:t xml:space="preserve"> </w:t>
      </w:r>
      <w:r>
        <w:rPr>
          <w:rFonts w:cs="Calibri" w:ascii="Calibri" w:hAnsi="Calibri"/>
          <w:b/>
          <w:sz w:val="22"/>
          <w:szCs w:val="22"/>
          <w:lang w:val="ro-RO"/>
        </w:rPr>
        <w:t>– Zona activităților productive și de servicii. Subzona implantărilor IMM productive și de servicii</w:t>
      </w:r>
    </w:p>
    <w:p>
      <w:pPr>
        <w:pStyle w:val="Normal"/>
        <w:suppressAutoHyphens w:val="false"/>
        <w:ind w:firstLine="284"/>
        <w:rPr>
          <w:rFonts w:ascii="Calibri" w:hAnsi="Calibri" w:cs="Calibri" w:asciiTheme="minorHAnsi" w:hAnsiTheme="minorHAnsi"/>
          <w:sz w:val="22"/>
          <w:szCs w:val="22"/>
        </w:rPr>
      </w:pPr>
      <w:r>
        <w:rPr>
          <w:rFonts w:cs="TimesNewRoman" w:ascii="Calibri" w:hAnsi="Calibri" w:asciiTheme="minorHAnsi" w:hAnsiTheme="minorHAnsi"/>
          <w:b/>
          <w:kern w:val="0"/>
          <w:sz w:val="22"/>
          <w:szCs w:val="22"/>
        </w:rPr>
        <w:t>- utilizări admise:</w:t>
      </w:r>
      <w:r>
        <w:rPr>
          <w:rFonts w:cs="TimesNewRoman" w:ascii="Calibri" w:hAnsi="Calibri" w:asciiTheme="minorHAnsi" w:hAnsiTheme="minorHAnsi"/>
          <w:kern w:val="0"/>
          <w:sz w:val="22"/>
          <w:szCs w:val="22"/>
        </w:rPr>
        <w:t xml:space="preserve"> activităţi productive şi de servicii desfăşurate în </w:t>
      </w:r>
      <w:r>
        <w:rPr>
          <w:rFonts w:cs="TimesNewRoman" w:ascii="Calibri" w:hAnsi="Calibri" w:asciiTheme="minorHAnsi" w:hAnsiTheme="minorHAnsi"/>
          <w:kern w:val="0"/>
          <w:sz w:val="22"/>
          <w:szCs w:val="22"/>
          <w:lang w:bidi="ar-SA"/>
        </w:rPr>
        <w:t>construcţii pentru întreprinderi mici şi mijlocii, distribuţia şi depozitarea bunurilor şi materialelor produse, cercetarea industrială şi tehnologică, anumite activităţi comerciale (dar nu de vânzare cu amănuntul) care nu necesită suprafeţe mari de teren</w:t>
      </w:r>
      <w:r>
        <w:rPr>
          <w:rFonts w:cs="Calibri" w:ascii="Calibri" w:hAnsi="Calibri" w:asciiTheme="minorHAnsi" w:hAnsiTheme="minorHAnsi"/>
          <w:sz w:val="22"/>
          <w:szCs w:val="22"/>
        </w:rPr>
        <w:t>.</w:t>
      </w:r>
    </w:p>
    <w:p>
      <w:pPr>
        <w:pStyle w:val="Standard"/>
        <w:ind w:firstLine="284"/>
        <w:jc w:val="both"/>
        <w:rPr>
          <w:rFonts w:ascii="Calibri" w:hAnsi="Calibri" w:cs="Calibri"/>
          <w:b/>
          <w:b/>
          <w:bCs/>
          <w:sz w:val="22"/>
          <w:szCs w:val="22"/>
          <w:lang w:val="ro-RO"/>
        </w:rPr>
      </w:pPr>
      <w:r>
        <w:rPr>
          <w:rFonts w:cs="Calibri" w:ascii="Calibri" w:hAnsi="Calibri" w:asciiTheme="minorHAnsi" w:hAnsiTheme="minorHAnsi"/>
          <w:b/>
          <w:sz w:val="22"/>
          <w:szCs w:val="22"/>
          <w:lang w:val="ro-RO"/>
        </w:rPr>
        <w:t xml:space="preserve">- </w:t>
      </w:r>
      <w:r>
        <w:rPr>
          <w:rFonts w:cs="Calibri" w:ascii="Calibri" w:hAnsi="Calibri"/>
          <w:b/>
          <w:bCs/>
          <w:sz w:val="22"/>
          <w:szCs w:val="22"/>
          <w:lang w:val="ro-RO"/>
        </w:rPr>
        <w:t>indicii de ocupare a terenului maxim admiși:</w:t>
      </w:r>
    </w:p>
    <w:p>
      <w:pPr>
        <w:pStyle w:val="Standard"/>
        <w:ind w:firstLine="284"/>
        <w:jc w:val="both"/>
        <w:rPr>
          <w:rFonts w:ascii="Calibri" w:hAnsi="Calibri" w:cs="Calibri"/>
          <w:bCs/>
          <w:sz w:val="22"/>
          <w:szCs w:val="22"/>
          <w:lang w:val="ro-RO"/>
        </w:rPr>
      </w:pPr>
      <w:r>
        <w:rPr>
          <w:rFonts w:cs="Calibri" w:ascii="Calibri" w:hAnsi="Calibri"/>
          <w:bCs/>
          <w:sz w:val="22"/>
          <w:szCs w:val="22"/>
          <w:lang w:val="ro-RO"/>
        </w:rPr>
        <w:t>- P.O.T. = conform PUZ dar maxim 50%</w:t>
      </w:r>
    </w:p>
    <w:p>
      <w:pPr>
        <w:pStyle w:val="Standard"/>
        <w:ind w:firstLine="284"/>
        <w:jc w:val="both"/>
        <w:rPr>
          <w:rFonts w:ascii="Calibri" w:hAnsi="Calibri" w:cs="Calibri"/>
          <w:bCs/>
          <w:sz w:val="22"/>
          <w:szCs w:val="22"/>
          <w:lang w:val="ro-RO"/>
        </w:rPr>
      </w:pPr>
      <w:r>
        <w:rPr>
          <w:rFonts w:cs="Calibri" w:ascii="Calibri" w:hAnsi="Calibri" w:asciiTheme="minorHAnsi" w:hAnsiTheme="minorHAnsi"/>
          <w:bCs/>
          <w:sz w:val="22"/>
          <w:szCs w:val="22"/>
          <w:lang w:val="ro-RO"/>
        </w:rPr>
        <w:t xml:space="preserve">- C.U.T. = </w:t>
      </w:r>
      <w:r>
        <w:rPr>
          <w:rFonts w:cs="TimesNewRoman" w:ascii="Calibri" w:hAnsi="Calibri" w:asciiTheme="minorHAnsi" w:hAnsiTheme="minorHAnsi"/>
          <w:kern w:val="0"/>
          <w:sz w:val="22"/>
          <w:szCs w:val="22"/>
          <w:lang w:val="ro-RO"/>
        </w:rPr>
        <w:t>se va respecta un coeficient volumetric de utilizare a terenului care să nu depăşească 10 mc/mp teren.</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Valorificarea cadrului natural</w:t>
      </w:r>
    </w:p>
    <w:p>
      <w:pPr>
        <w:pStyle w:val="Normal"/>
        <w:spacing w:lineRule="atLeast" w:line="20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tLeast" w:line="200"/>
        <w:ind w:firstLine="284"/>
        <w:jc w:val="both"/>
        <w:rPr>
          <w:rFonts w:ascii="Arial" w:hAnsi="Arial" w:cs="Arial"/>
          <w:sz w:val="22"/>
          <w:szCs w:val="22"/>
        </w:rPr>
      </w:pPr>
      <w:r>
        <w:rPr>
          <w:rFonts w:ascii="Calibri" w:hAnsi="Calibri" w:asciiTheme="minorHAnsi" w:hAnsiTheme="minorHAnsi"/>
          <w:sz w:val="22"/>
          <w:szCs w:val="22"/>
        </w:rPr>
        <w:t>Amplasamentul</w:t>
      </w:r>
      <w:r>
        <w:rPr>
          <w:rFonts w:ascii="Calibri" w:hAnsi="Calibri"/>
          <w:sz w:val="22"/>
          <w:szCs w:val="22"/>
        </w:rPr>
        <w:t xml:space="preserve"> </w:t>
      </w:r>
      <w:r>
        <w:rPr>
          <w:rFonts w:ascii="Calibri" w:hAnsi="Calibri" w:asciiTheme="minorHAnsi" w:hAnsiTheme="minorHAnsi"/>
          <w:sz w:val="22"/>
          <w:szCs w:val="22"/>
        </w:rPr>
        <w:t xml:space="preserve">este situat într-o zonă care este în curs de dezvoltare și are un caracter preponderent rezidențial. Propunerea se încadrează în funcționalitate a zonei. Pe spațiile rămase libere se propune amenajarea de spații verzi care reprezintă minim </w:t>
      </w:r>
      <w:r>
        <w:rPr>
          <w:rFonts w:ascii="Calibri" w:hAnsi="Calibri" w:asciiTheme="minorHAnsi" w:hAnsiTheme="minorHAnsi"/>
          <w:color w:val="FF0000"/>
          <w:sz w:val="22"/>
          <w:szCs w:val="22"/>
        </w:rPr>
        <w:t>20%</w:t>
      </w:r>
      <w:r>
        <w:rPr>
          <w:rFonts w:ascii="Calibri" w:hAnsi="Calibri" w:asciiTheme="minorHAnsi" w:hAnsiTheme="minorHAnsi"/>
          <w:sz w:val="22"/>
          <w:szCs w:val="22"/>
        </w:rPr>
        <w:t xml:space="preserve"> din suprafața totală a parcelei.</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Modernizarea circulației</w:t>
      </w:r>
    </w:p>
    <w:p>
      <w:pPr>
        <w:pStyle w:val="Normal"/>
        <w:jc w:val="both"/>
        <w:rPr>
          <w:rFonts w:ascii="Calibri" w:hAnsi="Calibri" w:asciiTheme="minorHAnsi" w:hAnsiTheme="minorHAnsi"/>
          <w:sz w:val="22"/>
          <w:szCs w:val="22"/>
        </w:rPr>
      </w:pPr>
      <w:r>
        <w:rPr>
          <w:rFonts w:asciiTheme="minorHAnsi" w:hAnsiTheme="minorHAnsi" w:ascii="Calibri" w:hAnsi="Calibri"/>
          <w:sz w:val="22"/>
          <w:szCs w:val="22"/>
        </w:rPr>
      </w:r>
    </w:p>
    <w:p>
      <w:pPr>
        <w:pStyle w:val="Standard"/>
        <w:ind w:firstLine="284"/>
        <w:jc w:val="both"/>
        <w:rPr>
          <w:rFonts w:ascii="Calibri" w:hAnsi="Calibri" w:cs="Calibri"/>
          <w:color w:val="FF0000"/>
          <w:sz w:val="22"/>
          <w:szCs w:val="22"/>
          <w:lang w:val="ro-RO"/>
        </w:rPr>
      </w:pPr>
      <w:r>
        <w:rPr>
          <w:rFonts w:cs="Calibri" w:ascii="Calibri" w:hAnsi="Calibri" w:asciiTheme="minorHAnsi" w:hAnsiTheme="minorHAnsi"/>
          <w:sz w:val="22"/>
          <w:szCs w:val="22"/>
          <w:lang w:val="ro-RO"/>
        </w:rPr>
        <w:t>Accesul în zonă se realizează de pe strada Eden. În momentul actual drumul este de pământ porțiunea de carosabil având circa 4,50 m.</w:t>
      </w:r>
      <w:r>
        <w:rPr>
          <w:rFonts w:cs="Calibri" w:ascii="Calibri" w:hAnsi="Calibri" w:asciiTheme="minorHAnsi" w:hAnsiTheme="minorHAnsi"/>
          <w:color w:val="FF0000"/>
          <w:sz w:val="22"/>
          <w:szCs w:val="22"/>
          <w:lang w:val="ro-RO"/>
        </w:rPr>
        <w:t xml:space="preserve"> Strada este în curs de modernizare la un profil de 10 m. Va avea carosabil de 7,00 m și trotuare de câte 1,50 m pe ambele laturi.</w:t>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Accesul la noile parcele se realizează de pe strada Eden printr-o stradă secundară care este proprietate privată și are un profil de 7,00 m fiind practic un drum de pământ în acest moment. Se propune modernizarea acestei străzii la un profil care să includă circulația carosabilă de 6,00 m lățime și trotuare de un 1,00 m pe partea opusă parcelelor aflate în zona reglementată și 2,00 pe partea cu parcelele propuse prin această documentație de urbanism. În acest sens se va dezmembra din parcela existentă o fâșie cu lățimea de 2,00 m pe toată lungimea ei iar la capătul ei se va asigura loc de întoarcere.</w:t>
      </w:r>
    </w:p>
    <w:p>
      <w:pPr>
        <w:pStyle w:val="Standard"/>
        <w:ind w:firstLine="284"/>
        <w:jc w:val="both"/>
        <w:rPr>
          <w:rFonts w:ascii="Calibri" w:hAnsi="Calibri" w:cs="Calibri"/>
          <w:b/>
          <w:b/>
          <w:bCs/>
          <w:sz w:val="22"/>
          <w:szCs w:val="22"/>
          <w:lang w:val="ro-RO"/>
        </w:rPr>
      </w:pPr>
      <w:r>
        <w:rPr>
          <w:rFonts w:cs="Calibri" w:ascii="Calibri" w:hAnsi="Calibri" w:asciiTheme="minorHAnsi" w:hAnsiTheme="minorHAnsi"/>
          <w:sz w:val="22"/>
          <w:szCs w:val="22"/>
          <w:lang w:val="ro-RO"/>
        </w:rPr>
        <w:t>Totodată se propune dezmembrarea unei porțiuni din teren care se află în prelungirea străzii aflată în zona învecinată. Această stradă este paralelă cu strada Eden și este la circa 165,00 ml față de aceasta și are un profil propus de 10,00 m.</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Zonificarea funcțională – reglementări, bilanț teritorial, indici urbanistici</w:t>
      </w:r>
    </w:p>
    <w:p>
      <w:pPr>
        <w:pStyle w:val="Standard"/>
        <w:jc w:val="both"/>
        <w:rPr/>
      </w:pPr>
      <w:r>
        <w:rPr/>
      </w:r>
      <w:bookmarkStart w:id="2" w:name="_Hlk280381"/>
      <w:bookmarkStart w:id="3" w:name="_Hlk280381"/>
      <w:bookmarkEnd w:id="3"/>
    </w:p>
    <w:p>
      <w:pPr>
        <w:pStyle w:val="Normal"/>
        <w:widowControl/>
        <w:suppressAutoHyphens w:val="false"/>
        <w:ind w:firstLine="284"/>
        <w:jc w:val="both"/>
        <w:textAlignment w:val="auto"/>
        <w:rPr>
          <w:rFonts w:ascii="Calibri" w:hAnsi="Calibri" w:cs="Calibri"/>
          <w:sz w:val="22"/>
          <w:szCs w:val="22"/>
        </w:rPr>
      </w:pPr>
      <w:bookmarkStart w:id="4" w:name="_Hlk280381"/>
      <w:bookmarkStart w:id="5" w:name="_Hlk531091774"/>
      <w:bookmarkEnd w:id="4"/>
      <w:r>
        <w:rPr>
          <w:rFonts w:cs="Calibri" w:ascii="Calibri" w:hAnsi="Calibri"/>
          <w:sz w:val="22"/>
          <w:szCs w:val="22"/>
        </w:rPr>
        <w:t>Se propune reconversia funcțională a zonei din zonă destinată activităților productive și de servicii în zonă destinată locuirii.</w:t>
      </w:r>
    </w:p>
    <w:p>
      <w:pPr>
        <w:pStyle w:val="Normal"/>
        <w:widowControl/>
        <w:suppressAutoHyphens w:val="false"/>
        <w:ind w:firstLine="284"/>
        <w:jc w:val="both"/>
        <w:textAlignment w:val="auto"/>
        <w:rPr>
          <w:rFonts w:ascii="Calibri" w:hAnsi="Calibri" w:cs="Arial" w:asciiTheme="minorHAnsi" w:hAnsiTheme="minorHAnsi"/>
          <w:b/>
          <w:b/>
          <w:sz w:val="22"/>
          <w:szCs w:val="22"/>
        </w:rPr>
      </w:pPr>
      <w:r>
        <w:rPr>
          <w:rFonts w:cs="Calibri" w:ascii="Calibri" w:hAnsi="Calibri"/>
          <w:sz w:val="22"/>
          <w:szCs w:val="22"/>
        </w:rPr>
        <w:t xml:space="preserve">Zona funcțională propusă va fi </w:t>
      </w:r>
      <w:r>
        <w:rPr>
          <w:rFonts w:cs="Calibri" w:ascii="Calibri" w:hAnsi="Calibri"/>
          <w:b/>
          <w:sz w:val="22"/>
          <w:szCs w:val="22"/>
        </w:rPr>
        <w:t xml:space="preserve">L2cz </w:t>
      </w:r>
      <w:r>
        <w:rPr>
          <w:rFonts w:cs="Calibri" w:ascii="Calibri" w:hAnsi="Calibri" w:asciiTheme="minorHAnsi" w:hAnsiTheme="minorHAnsi"/>
          <w:b/>
          <w:sz w:val="22"/>
          <w:szCs w:val="22"/>
        </w:rPr>
        <w:t>–</w:t>
      </w:r>
      <w:r>
        <w:rPr>
          <w:rFonts w:cs="ArialNarrow,Bold" w:ascii="Calibri" w:hAnsi="Calibri" w:asciiTheme="minorHAnsi" w:hAnsiTheme="minorHAnsi"/>
          <w:b/>
          <w:bCs/>
          <w:kern w:val="0"/>
          <w:sz w:val="22"/>
          <w:szCs w:val="22"/>
          <w:lang w:bidi="ar-SA"/>
        </w:rPr>
        <w:t xml:space="preserve"> </w:t>
      </w:r>
      <w:r>
        <w:rPr>
          <w:rFonts w:cs="Calibri" w:ascii="Calibri" w:hAnsi="Calibri"/>
          <w:b/>
          <w:sz w:val="22"/>
          <w:szCs w:val="22"/>
        </w:rPr>
        <w:t>Zona de locuințe individuale și colective mici</w:t>
      </w:r>
      <w:r>
        <w:rPr>
          <w:rFonts w:cs="Arial" w:ascii="Calibri" w:hAnsi="Calibri" w:asciiTheme="minorHAnsi" w:hAnsiTheme="minorHAnsi"/>
          <w:b/>
          <w:sz w:val="22"/>
          <w:szCs w:val="22"/>
        </w:rPr>
        <w:t>. Subzona locuințelor individuale și colective mici cu P+1,2 niveluri, retrase de la aliniament, cu regim de construire discontinuu, continuu (înșiruit, covor) sau grupat (cuplate) situate în noile extinderi</w:t>
      </w:r>
    </w:p>
    <w:p>
      <w:pPr>
        <w:pStyle w:val="Normal"/>
        <w:widowControl/>
        <w:suppressAutoHyphens w:val="false"/>
        <w:ind w:firstLine="284"/>
        <w:jc w:val="both"/>
        <w:textAlignment w:val="auto"/>
        <w:rPr>
          <w:rFonts w:ascii="Calibri" w:hAnsi="Calibri" w:cs="Calibri"/>
          <w:sz w:val="22"/>
          <w:szCs w:val="22"/>
        </w:rPr>
      </w:pPr>
      <w:r>
        <w:rPr>
          <w:rFonts w:cs="Calibri" w:ascii="Calibri" w:hAnsi="Calibri"/>
          <w:sz w:val="22"/>
          <w:szCs w:val="22"/>
        </w:rPr>
      </w:r>
    </w:p>
    <w:p>
      <w:pPr>
        <w:pStyle w:val="Normal"/>
        <w:widowControl/>
        <w:suppressAutoHyphens w:val="false"/>
        <w:ind w:firstLine="284"/>
        <w:jc w:val="both"/>
        <w:textAlignment w:val="auto"/>
        <w:rPr/>
      </w:pPr>
      <w:r>
        <w:rPr>
          <w:rFonts w:cs="Calibri" w:ascii="Calibri" w:hAnsi="Calibri"/>
          <w:sz w:val="22"/>
          <w:szCs w:val="22"/>
        </w:rPr>
        <w:t>Prin proiect se propune</w:t>
      </w:r>
      <w:r>
        <w:rPr>
          <w:rFonts w:eastAsia="Times New Roman" w:cs="Calibri" w:ascii="Calibri" w:hAnsi="Calibri"/>
          <w:sz w:val="22"/>
          <w:szCs w:val="22"/>
        </w:rPr>
        <w:t xml:space="preserve"> parcelarea terenului existent astfel încât să rezulte parcele de</w:t>
      </w:r>
      <w:r>
        <w:rPr>
          <w:rFonts w:eastAsia="Times New Roman" w:cs="Calibri" w:ascii="Calibri" w:hAnsi="Calibri"/>
          <w:b w:val="false"/>
          <w:bCs w:val="false"/>
          <w:color w:val="000000"/>
          <w:sz w:val="22"/>
          <w:szCs w:val="22"/>
          <w:u w:val="none"/>
        </w:rPr>
        <w:t xml:space="preserve"> </w:t>
      </w:r>
      <w:r>
        <w:rPr>
          <w:rFonts w:eastAsia="Times New Roman" w:cs="Calibri" w:ascii="Calibri" w:hAnsi="Calibri"/>
          <w:b w:val="false"/>
          <w:bCs w:val="false"/>
          <w:color w:val="000000"/>
          <w:sz w:val="22"/>
          <w:szCs w:val="22"/>
          <w:u w:val="none"/>
        </w:rPr>
        <w:t>minim 400 mp</w:t>
      </w:r>
      <w:r>
        <w:rPr>
          <w:rFonts w:eastAsia="Times New Roman" w:cs="Calibri" w:ascii="Calibri" w:hAnsi="Calibri"/>
          <w:b w:val="false"/>
          <w:bCs w:val="false"/>
          <w:color w:val="000000"/>
          <w:sz w:val="22"/>
          <w:szCs w:val="22"/>
          <w:u w:val="none"/>
        </w:rPr>
        <w:t xml:space="preserve"> </w:t>
      </w:r>
      <w:r>
        <w:rPr>
          <w:rFonts w:eastAsia="Times New Roman" w:cs="Calibri" w:ascii="Calibri" w:hAnsi="Calibri"/>
          <w:sz w:val="22"/>
          <w:szCs w:val="22"/>
        </w:rPr>
        <w:t>destinate locuirii precum și drumurile necesare accesului la parcelele rezultate. Locuirea va fi una de tip individual și colectivă mică. Regimul de înălțime nu va depăși P+2E.</w:t>
      </w:r>
    </w:p>
    <w:p>
      <w:pPr>
        <w:pStyle w:val="Standard"/>
        <w:ind w:firstLine="284"/>
        <w:jc w:val="both"/>
        <w:rPr>
          <w:rFonts w:ascii="Calibri" w:hAnsi="Calibri" w:eastAsia="Times New Roman" w:cs="Calibri"/>
          <w:sz w:val="22"/>
          <w:szCs w:val="22"/>
          <w:lang w:val="ro-RO"/>
        </w:rPr>
      </w:pPr>
      <w:r>
        <w:rPr>
          <w:rFonts w:eastAsia="Times New Roman" w:cs="Calibri" w:ascii="Calibri" w:hAnsi="Calibri"/>
          <w:sz w:val="22"/>
          <w:szCs w:val="22"/>
          <w:lang w:val="ro-RO"/>
        </w:rPr>
        <w:t>Drumurile propuse vor urmării extinderea rețelei stradale propuse prin P.U.Z. Unirii și preluarea rețelei stradale reglementată prin alte documentații de urbanism aprobate în zonă.</w:t>
      </w:r>
    </w:p>
    <w:p>
      <w:pPr>
        <w:pStyle w:val="Standard"/>
        <w:widowControl/>
        <w:suppressAutoHyphens w:val="false"/>
        <w:ind w:firstLine="284"/>
        <w:textAlignment w:val="auto"/>
        <w:rPr>
          <w:rFonts w:ascii="Calibri" w:hAnsi="Calibri" w:cs="Calibri"/>
          <w:sz w:val="22"/>
          <w:szCs w:val="22"/>
          <w:lang w:val="ro-RO"/>
        </w:rPr>
      </w:pPr>
      <w:r>
        <w:rPr>
          <w:rFonts w:cs="Calibri" w:ascii="Calibri" w:hAnsi="Calibri"/>
          <w:sz w:val="22"/>
          <w:szCs w:val="22"/>
          <w:lang w:val="ro-RO"/>
        </w:rPr>
        <w:t>Prin proiect se propune:</w:t>
      </w:r>
    </w:p>
    <w:p>
      <w:pPr>
        <w:pStyle w:val="Standard"/>
        <w:widowControl/>
        <w:suppressAutoHyphens w:val="false"/>
        <w:ind w:firstLine="284"/>
        <w:textAlignment w:val="auto"/>
        <w:rPr>
          <w:rFonts w:ascii="Calibri" w:hAnsi="Calibri" w:cs="Calibri"/>
          <w:sz w:val="22"/>
          <w:szCs w:val="22"/>
          <w:lang w:val="ro-RO"/>
        </w:rPr>
      </w:pPr>
      <w:r>
        <w:rPr>
          <w:rFonts w:cs="Calibri" w:ascii="Calibri" w:hAnsi="Calibri"/>
          <w:sz w:val="22"/>
          <w:szCs w:val="22"/>
          <w:lang w:val="ro-RO"/>
        </w:rPr>
        <w:t>- realizarea unor locuințe individuale și colective mici;</w:t>
      </w:r>
    </w:p>
    <w:p>
      <w:pPr>
        <w:pStyle w:val="Standard"/>
        <w:widowControl/>
        <w:suppressAutoHyphens w:val="false"/>
        <w:ind w:firstLine="284"/>
        <w:textAlignment w:val="auto"/>
        <w:rPr>
          <w:rFonts w:ascii="Calibri" w:hAnsi="Calibri" w:cs="Calibri"/>
          <w:sz w:val="22"/>
          <w:szCs w:val="22"/>
          <w:lang w:val="ro-RO"/>
        </w:rPr>
      </w:pPr>
      <w:r>
        <w:rPr>
          <w:rFonts w:cs="Calibri" w:ascii="Calibri" w:hAnsi="Calibri"/>
          <w:sz w:val="22"/>
          <w:szCs w:val="22"/>
          <w:lang w:val="ro-RO"/>
        </w:rPr>
        <w:t>- mod de ocupare a terenului izolat, regim de construire discontinuu;</w:t>
      </w:r>
    </w:p>
    <w:p>
      <w:pPr>
        <w:pStyle w:val="Standard"/>
        <w:widowControl/>
        <w:suppressAutoHyphens w:val="false"/>
        <w:ind w:firstLine="284"/>
        <w:textAlignment w:val="auto"/>
        <w:rPr>
          <w:rFonts w:ascii="Calibri" w:hAnsi="Calibri" w:cs="Calibri"/>
          <w:color w:val="000000"/>
          <w:sz w:val="22"/>
          <w:szCs w:val="22"/>
          <w:lang w:val="ro-RO"/>
        </w:rPr>
      </w:pPr>
      <w:r>
        <w:rPr>
          <w:rFonts w:cs="Calibri" w:ascii="Calibri" w:hAnsi="Calibri"/>
          <w:sz w:val="22"/>
          <w:szCs w:val="22"/>
          <w:lang w:val="ro-RO"/>
        </w:rPr>
        <w:t>- regimu</w:t>
      </w:r>
      <w:r>
        <w:rPr>
          <w:rFonts w:cs="Calibri" w:ascii="Calibri" w:hAnsi="Calibri"/>
          <w:color w:val="000000"/>
          <w:sz w:val="22"/>
          <w:szCs w:val="22"/>
          <w:lang w:val="ro-RO"/>
        </w:rPr>
        <w:t xml:space="preserve">l </w:t>
      </w:r>
      <w:r>
        <w:rPr>
          <w:rFonts w:cs="Calibri" w:ascii="Calibri" w:hAnsi="Calibri"/>
          <w:sz w:val="22"/>
          <w:szCs w:val="22"/>
          <w:lang w:val="ro-RO"/>
        </w:rPr>
        <w:t>de înălțime de maxim 3 niveluri supraterane;</w:t>
      </w:r>
    </w:p>
    <w:p>
      <w:pPr>
        <w:pStyle w:val="Standard"/>
        <w:widowControl/>
        <w:suppressAutoHyphens w:val="false"/>
        <w:ind w:firstLine="284"/>
        <w:textAlignment w:val="auto"/>
        <w:rPr>
          <w:rFonts w:ascii="Calibri" w:hAnsi="Calibri" w:cs="Calibri"/>
          <w:color w:val="000000"/>
          <w:sz w:val="22"/>
          <w:szCs w:val="22"/>
          <w:lang w:val="ro-RO"/>
        </w:rPr>
      </w:pPr>
      <w:r>
        <w:rPr>
          <w:rFonts w:cs="Calibri" w:ascii="Calibri" w:hAnsi="Calibri" w:asciiTheme="minorHAnsi" w:hAnsiTheme="minorHAnsi"/>
          <w:sz w:val="22"/>
          <w:szCs w:val="22"/>
          <w:lang w:val="ro-RO"/>
        </w:rPr>
        <w:t>- staționarea autovehiculelor se va face strict pe parcelele care fac obiectul investiției. Se va respecta numărul de parcări necesare conform H.C.L. Târgu Mureș nr. 206 din 4.07.2019.</w:t>
      </w:r>
    </w:p>
    <w:p>
      <w:pPr>
        <w:pStyle w:val="Standard"/>
        <w:widowControl/>
        <w:suppressAutoHyphens w:val="false"/>
        <w:ind w:firstLine="284"/>
        <w:textAlignment w:val="auto"/>
        <w:rPr>
          <w:rFonts w:ascii="Calibri" w:hAnsi="Calibri" w:cs="Calibri"/>
          <w:sz w:val="22"/>
          <w:szCs w:val="22"/>
          <w:lang w:val="ro-RO"/>
        </w:rPr>
      </w:pPr>
      <w:r>
        <w:rPr>
          <w:rFonts w:cs="Calibri" w:ascii="Calibri" w:hAnsi="Calibri"/>
          <w:sz w:val="22"/>
          <w:szCs w:val="22"/>
          <w:lang w:val="ro-RO"/>
        </w:rPr>
        <w:t>- alinierile și retragerile față de limitele de proprietate vor respecta prevederile PUZ Unirii după cum urmează:</w:t>
      </w:r>
    </w:p>
    <w:p>
      <w:pPr>
        <w:pStyle w:val="Standard"/>
        <w:numPr>
          <w:ilvl w:val="0"/>
          <w:numId w:val="4"/>
        </w:numPr>
        <w:ind w:left="0" w:firstLine="284"/>
        <w:rPr>
          <w:rFonts w:ascii="Calibri" w:hAnsi="Calibri" w:cs="Calibri"/>
          <w:sz w:val="22"/>
          <w:szCs w:val="22"/>
          <w:lang w:val="ro-RO"/>
        </w:rPr>
      </w:pPr>
      <w:r>
        <w:rPr>
          <w:rFonts w:cs="Calibri" w:ascii="Calibri" w:hAnsi="Calibri"/>
          <w:sz w:val="22"/>
          <w:szCs w:val="22"/>
          <w:lang w:val="ro-RO"/>
        </w:rPr>
        <w:t>față de aliniament</w:t>
        <w:tab/>
        <w:tab/>
        <w:tab/>
        <w:tab/>
        <w:t>- minim 5,00 pentru a permite parcarea unui autovehicul</w:t>
      </w:r>
    </w:p>
    <w:p>
      <w:pPr>
        <w:pStyle w:val="Standard"/>
        <w:numPr>
          <w:ilvl w:val="0"/>
          <w:numId w:val="4"/>
        </w:numPr>
        <w:ind w:left="0" w:firstLine="284"/>
        <w:rPr>
          <w:rFonts w:ascii="Calibri" w:hAnsi="Calibri" w:cs="Calibri"/>
          <w:sz w:val="22"/>
          <w:szCs w:val="22"/>
          <w:lang w:val="ro-RO"/>
        </w:rPr>
      </w:pPr>
      <w:r>
        <w:rPr>
          <w:rFonts w:cs="Calibri" w:ascii="Calibri" w:hAnsi="Calibri"/>
          <w:sz w:val="22"/>
          <w:szCs w:val="22"/>
          <w:lang w:val="ro-RO"/>
        </w:rPr>
        <w:t>față de limitele laterale</w:t>
        <w:tab/>
        <w:tab/>
        <w:tab/>
        <w:tab/>
        <w:t>- H/2 dar nu mai puțin de 3,00 m</w:t>
      </w:r>
    </w:p>
    <w:p>
      <w:pPr>
        <w:pStyle w:val="Standard"/>
        <w:numPr>
          <w:ilvl w:val="0"/>
          <w:numId w:val="4"/>
        </w:numPr>
        <w:ind w:left="0" w:firstLine="284"/>
        <w:rPr>
          <w:rFonts w:ascii="Calibri" w:hAnsi="Calibri" w:cs="Calibri"/>
          <w:sz w:val="22"/>
          <w:szCs w:val="22"/>
          <w:lang w:val="ro-RO"/>
        </w:rPr>
      </w:pPr>
      <w:r>
        <w:rPr>
          <w:rFonts w:cs="Calibri" w:ascii="Calibri" w:hAnsi="Calibri"/>
          <w:sz w:val="22"/>
          <w:szCs w:val="22"/>
          <w:lang w:val="ro-RO"/>
        </w:rPr>
        <w:t>față de limita posterioară</w:t>
        <w:tab/>
        <w:tab/>
        <w:tab/>
        <w:t>- H/2 dar nu mai puțin de 5,00 m</w:t>
      </w:r>
    </w:p>
    <w:p>
      <w:pPr>
        <w:pStyle w:val="Standard"/>
        <w:ind w:firstLine="284"/>
        <w:rPr>
          <w:rFonts w:ascii="Calibri" w:hAnsi="Calibri" w:cs="Calibri"/>
          <w:sz w:val="22"/>
          <w:szCs w:val="22"/>
          <w:lang w:val="ro-RO"/>
        </w:rPr>
      </w:pPr>
      <w:r>
        <w:rPr>
          <w:rFonts w:cs="Calibri" w:ascii="Calibri" w:hAnsi="Calibri"/>
          <w:sz w:val="22"/>
          <w:szCs w:val="22"/>
          <w:lang w:val="ro-RO"/>
        </w:rPr>
      </w:r>
    </w:p>
    <w:p>
      <w:pPr>
        <w:pStyle w:val="Standard"/>
        <w:ind w:firstLine="284"/>
        <w:rPr>
          <w:rFonts w:ascii="Calibri" w:hAnsi="Calibri" w:cs="Calibri"/>
          <w:sz w:val="22"/>
          <w:szCs w:val="22"/>
          <w:lang w:val="ro-RO"/>
        </w:rPr>
      </w:pPr>
      <w:r>
        <w:rPr>
          <w:rFonts w:cs="Calibri" w:ascii="Calibri" w:hAnsi="Calibri"/>
          <w:sz w:val="22"/>
          <w:szCs w:val="22"/>
          <w:lang w:val="ro-RO"/>
        </w:rPr>
        <w:t>Indicatorii urbanistici de ocupare și utilizare a terenului propuși:</w:t>
      </w:r>
    </w:p>
    <w:p>
      <w:pPr>
        <w:pStyle w:val="Standard"/>
        <w:ind w:firstLine="284"/>
        <w:rPr>
          <w:rFonts w:ascii="Calibri" w:hAnsi="Calibri" w:cs="Calibri"/>
          <w:sz w:val="22"/>
          <w:szCs w:val="22"/>
          <w:lang w:val="ro-RO"/>
        </w:rPr>
      </w:pPr>
      <w:r>
        <w:rPr>
          <w:rFonts w:cs="Calibri" w:ascii="Calibri" w:hAnsi="Calibri"/>
          <w:sz w:val="22"/>
          <w:szCs w:val="22"/>
          <w:lang w:val="ro-RO"/>
        </w:rPr>
        <w:t>P.O.T. maxim = 35,00 %</w:t>
      </w:r>
    </w:p>
    <w:p>
      <w:pPr>
        <w:pStyle w:val="Standard"/>
        <w:ind w:firstLine="284"/>
        <w:rPr>
          <w:rFonts w:ascii="Calibri" w:hAnsi="Calibri" w:cs="Calibri"/>
          <w:sz w:val="22"/>
          <w:szCs w:val="22"/>
          <w:lang w:val="ro-RO"/>
        </w:rPr>
      </w:pPr>
      <w:bookmarkStart w:id="6" w:name="_Hlk531091774"/>
      <w:r>
        <w:rPr>
          <w:rFonts w:cs="Calibri" w:ascii="Calibri" w:hAnsi="Calibri"/>
          <w:sz w:val="22"/>
          <w:szCs w:val="22"/>
          <w:lang w:val="ro-RO"/>
        </w:rPr>
        <w:t>C.U.T. maxim = 0,9</w:t>
      </w:r>
      <w:bookmarkEnd w:id="6"/>
    </w:p>
    <w:p>
      <w:pPr>
        <w:pStyle w:val="Standard"/>
        <w:ind w:firstLine="284"/>
        <w:rPr>
          <w:rFonts w:ascii="Calibri" w:hAnsi="Calibri" w:cs="Arial"/>
          <w:sz w:val="22"/>
          <w:szCs w:val="22"/>
        </w:rPr>
      </w:pPr>
      <w:r>
        <w:rPr>
          <w:rFonts w:cs="Arial" w:ascii="Calibri" w:hAnsi="Calibri"/>
          <w:sz w:val="22"/>
          <w:szCs w:val="22"/>
        </w:rPr>
      </w:r>
    </w:p>
    <w:p>
      <w:pPr>
        <w:pStyle w:val="Normal"/>
        <w:ind w:firstLine="284"/>
        <w:jc w:val="both"/>
        <w:rPr>
          <w:rFonts w:ascii="Calibri" w:hAnsi="Calibri" w:eastAsia="Times New Roman" w:cs="Arial"/>
          <w:b/>
          <w:b/>
          <w:sz w:val="22"/>
          <w:szCs w:val="22"/>
        </w:rPr>
      </w:pPr>
      <w:r>
        <w:rPr>
          <w:rFonts w:cs="Arial" w:ascii="Calibri" w:hAnsi="Calibri"/>
          <w:b/>
          <w:sz w:val="22"/>
          <w:szCs w:val="22"/>
        </w:rPr>
        <w:t>Bilanţul teritorial:</w:t>
      </w:r>
    </w:p>
    <w:tbl>
      <w:tblPr>
        <w:tblW w:w="9668" w:type="dxa"/>
        <w:jc w:val="left"/>
        <w:tblInd w:w="322" w:type="dxa"/>
        <w:tblCellMar>
          <w:top w:w="55" w:type="dxa"/>
          <w:left w:w="55" w:type="dxa"/>
          <w:bottom w:w="55" w:type="dxa"/>
          <w:right w:w="55" w:type="dxa"/>
        </w:tblCellMar>
        <w:tblLook w:val="0000"/>
      </w:tblPr>
      <w:tblGrid>
        <w:gridCol w:w="582"/>
        <w:gridCol w:w="5103"/>
        <w:gridCol w:w="995"/>
        <w:gridCol w:w="995"/>
        <w:gridCol w:w="995"/>
        <w:gridCol w:w="997"/>
      </w:tblGrid>
      <w:tr>
        <w:trPr>
          <w:trHeight w:val="364" w:hRule="exact"/>
          <w:cantSplit w:val="true"/>
        </w:trPr>
        <w:tc>
          <w:tcPr>
            <w:tcW w:w="582" w:type="dxa"/>
            <w:vMerge w:val="restart"/>
            <w:tcBorders>
              <w:top w:val="single" w:sz="2" w:space="0" w:color="000000"/>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Nr.</w:t>
            </w:r>
          </w:p>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crt.</w:t>
            </w:r>
          </w:p>
        </w:tc>
        <w:tc>
          <w:tcPr>
            <w:tcW w:w="5103" w:type="dxa"/>
            <w:vMerge w:val="restart"/>
            <w:tcBorders>
              <w:top w:val="single" w:sz="2" w:space="0" w:color="000000"/>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ZONA FUNCŢIONALĂ</w:t>
            </w:r>
          </w:p>
        </w:tc>
        <w:tc>
          <w:tcPr>
            <w:tcW w:w="1990" w:type="dxa"/>
            <w:gridSpan w:val="2"/>
            <w:tcBorders>
              <w:top w:val="single" w:sz="2" w:space="0" w:color="000000"/>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EXISTENT</w:t>
            </w:r>
          </w:p>
        </w:tc>
        <w:tc>
          <w:tcPr>
            <w:tcW w:w="1992"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cs="Arial"/>
                <w:sz w:val="22"/>
                <w:szCs w:val="22"/>
                <w:lang w:val="ro-RO"/>
              </w:rPr>
            </w:pPr>
            <w:r>
              <w:rPr>
                <w:rFonts w:eastAsia="Times New Roman" w:cs="Arial" w:ascii="Calibri" w:hAnsi="Calibri"/>
                <w:sz w:val="22"/>
                <w:szCs w:val="22"/>
                <w:lang w:val="ro-RO"/>
              </w:rPr>
              <w:t>PROPUS</w:t>
            </w:r>
          </w:p>
        </w:tc>
      </w:tr>
      <w:tr>
        <w:trPr>
          <w:cantSplit w:val="true"/>
        </w:trPr>
        <w:tc>
          <w:tcPr>
            <w:tcW w:w="582" w:type="dxa"/>
            <w:vMerge w:val="continue"/>
            <w:tcBorders>
              <w:top w:val="single" w:sz="2" w:space="0" w:color="000000"/>
              <w:left w:val="single" w:sz="2" w:space="0" w:color="000000"/>
              <w:bottom w:val="single" w:sz="2" w:space="0" w:color="000000"/>
            </w:tcBorders>
            <w:shd w:color="auto" w:fill="auto" w:val="clear"/>
          </w:tcPr>
          <w:p>
            <w:pPr>
              <w:pStyle w:val="Normal"/>
              <w:snapToGrid w:val="false"/>
              <w:jc w:val="both"/>
              <w:rPr>
                <w:rFonts w:ascii="Calibri" w:hAnsi="Calibri" w:cs="Arial"/>
                <w:sz w:val="22"/>
                <w:szCs w:val="22"/>
              </w:rPr>
            </w:pPr>
            <w:r>
              <w:rPr>
                <w:rFonts w:cs="Arial" w:ascii="Calibri" w:hAnsi="Calibri"/>
                <w:sz w:val="22"/>
                <w:szCs w:val="22"/>
              </w:rPr>
            </w:r>
          </w:p>
        </w:tc>
        <w:tc>
          <w:tcPr>
            <w:tcW w:w="5103" w:type="dxa"/>
            <w:vMerge w:val="continue"/>
            <w:tcBorders>
              <w:top w:val="single" w:sz="2" w:space="0" w:color="000000"/>
              <w:left w:val="single" w:sz="2" w:space="0" w:color="000000"/>
              <w:bottom w:val="single" w:sz="2" w:space="0" w:color="000000"/>
            </w:tcBorders>
            <w:shd w:color="auto" w:fill="auto" w:val="clear"/>
          </w:tcPr>
          <w:p>
            <w:pPr>
              <w:pStyle w:val="Normal"/>
              <w:snapToGrid w:val="false"/>
              <w:jc w:val="both"/>
              <w:rPr>
                <w:rFonts w:ascii="Calibri" w:hAnsi="Calibri" w:cs="Arial"/>
                <w:sz w:val="22"/>
                <w:szCs w:val="22"/>
              </w:rPr>
            </w:pPr>
            <w:r>
              <w:rPr>
                <w:rFonts w:cs="Arial" w:ascii="Calibri" w:hAnsi="Calibri"/>
                <w:sz w:val="22"/>
                <w:szCs w:val="22"/>
              </w:rPr>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mp</w:t>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w:t>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mp</w:t>
            </w:r>
          </w:p>
        </w:tc>
        <w:tc>
          <w:tcPr>
            <w:tcW w:w="997" w:type="dxa"/>
            <w:tcBorders>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cs="Arial"/>
                <w:sz w:val="22"/>
                <w:szCs w:val="22"/>
                <w:lang w:val="ro-RO"/>
              </w:rPr>
            </w:pPr>
            <w:r>
              <w:rPr>
                <w:rFonts w:eastAsia="Times New Roman" w:cs="Arial" w:ascii="Calibri" w:hAnsi="Calibri"/>
                <w:sz w:val="22"/>
                <w:szCs w:val="22"/>
                <w:lang w:val="ro-RO"/>
              </w:rPr>
              <w:t>%</w:t>
            </w:r>
          </w:p>
        </w:tc>
      </w:tr>
      <w:tr>
        <w:trPr/>
        <w:tc>
          <w:tcPr>
            <w:tcW w:w="582"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1.</w:t>
            </w:r>
          </w:p>
        </w:tc>
        <w:tc>
          <w:tcPr>
            <w:tcW w:w="5103" w:type="dxa"/>
            <w:tcBorders>
              <w:left w:val="single" w:sz="2" w:space="0" w:color="000000"/>
              <w:bottom w:val="single" w:sz="2" w:space="0" w:color="000000"/>
            </w:tcBorders>
            <w:shd w:color="auto" w:fill="auto" w:val="clear"/>
          </w:tcPr>
          <w:p>
            <w:pPr>
              <w:pStyle w:val="Normal"/>
              <w:jc w:val="both"/>
              <w:rPr>
                <w:rFonts w:ascii="Calibri" w:hAnsi="Calibri" w:eastAsia="Times New Roman" w:cs="Arial"/>
                <w:sz w:val="22"/>
                <w:szCs w:val="22"/>
              </w:rPr>
            </w:pPr>
            <w:r>
              <w:rPr>
                <w:rFonts w:eastAsia="Times New Roman" w:cs="Arial" w:ascii="Calibri" w:hAnsi="Calibri"/>
                <w:b/>
                <w:sz w:val="22"/>
                <w:szCs w:val="22"/>
              </w:rPr>
              <w:t>AI2bz</w:t>
            </w:r>
            <w:r>
              <w:rPr>
                <w:rFonts w:eastAsia="Times New Roman" w:cs="Arial" w:ascii="Calibri" w:hAnsi="Calibri"/>
                <w:sz w:val="22"/>
                <w:szCs w:val="22"/>
              </w:rPr>
              <w:t xml:space="preserve"> – Activități productive și de servicii. Subzona implantărilor IMM productive și de servicii</w:t>
            </w:r>
          </w:p>
        </w:tc>
        <w:tc>
          <w:tcPr>
            <w:tcW w:w="995"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7.000,00</w:t>
            </w:r>
          </w:p>
        </w:tc>
        <w:tc>
          <w:tcPr>
            <w:tcW w:w="995"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100,00</w:t>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w:t>
            </w:r>
          </w:p>
        </w:tc>
        <w:tc>
          <w:tcPr>
            <w:tcW w:w="997" w:type="dxa"/>
            <w:tcBorders>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cs="Arial"/>
                <w:sz w:val="22"/>
                <w:szCs w:val="22"/>
                <w:lang w:val="ro-RO"/>
              </w:rPr>
            </w:pPr>
            <w:r>
              <w:rPr>
                <w:rFonts w:cs="Arial" w:ascii="Calibri" w:hAnsi="Calibri"/>
                <w:sz w:val="22"/>
                <w:szCs w:val="22"/>
                <w:lang w:val="ro-RO"/>
              </w:rPr>
              <w:t>-</w:t>
            </w:r>
          </w:p>
        </w:tc>
      </w:tr>
      <w:tr>
        <w:trPr/>
        <w:tc>
          <w:tcPr>
            <w:tcW w:w="582"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2.</w:t>
            </w:r>
          </w:p>
        </w:tc>
        <w:tc>
          <w:tcPr>
            <w:tcW w:w="5103" w:type="dxa"/>
            <w:tcBorders>
              <w:left w:val="single" w:sz="2" w:space="0" w:color="000000"/>
              <w:bottom w:val="single" w:sz="2" w:space="0" w:color="000000"/>
            </w:tcBorders>
            <w:shd w:color="auto" w:fill="auto" w:val="clear"/>
          </w:tcPr>
          <w:p>
            <w:pPr>
              <w:pStyle w:val="Normal"/>
              <w:widowControl/>
              <w:suppressAutoHyphens w:val="false"/>
              <w:jc w:val="both"/>
              <w:textAlignment w:val="auto"/>
              <w:rPr>
                <w:rFonts w:ascii="Calibri" w:hAnsi="Calibri" w:eastAsia="Times New Roman" w:cs="Arial"/>
                <w:sz w:val="22"/>
                <w:szCs w:val="22"/>
              </w:rPr>
            </w:pPr>
            <w:r>
              <w:rPr>
                <w:rFonts w:eastAsia="Times New Roman" w:cs="Arial" w:ascii="Calibri" w:hAnsi="Calibri" w:asciiTheme="minorHAnsi" w:hAnsiTheme="minorHAnsi"/>
                <w:b/>
                <w:sz w:val="22"/>
                <w:szCs w:val="22"/>
              </w:rPr>
              <w:t xml:space="preserve">L2cz – </w:t>
            </w:r>
            <w:r>
              <w:rPr>
                <w:rFonts w:eastAsia="Times New Roman" w:cs="Arial" w:ascii="Calibri" w:hAnsi="Calibri" w:asciiTheme="minorHAnsi" w:hAnsiTheme="minorHAnsi"/>
                <w:sz w:val="22"/>
                <w:szCs w:val="22"/>
              </w:rPr>
              <w:t xml:space="preserve">Locuințe individuale și colective mici situate. </w:t>
            </w:r>
            <w:r>
              <w:rPr>
                <w:rFonts w:cs="Arial" w:ascii="Calibri" w:hAnsi="Calibri" w:asciiTheme="minorHAnsi" w:hAnsiTheme="minorHAnsi"/>
                <w:sz w:val="22"/>
                <w:szCs w:val="22"/>
              </w:rPr>
              <w:t>Subzona locuințelor individuale și colective mici cu P+1,2 niveluri, retrase de la aliniament, cu regim de construire discontinuu, continuu (înșiruit, covor) sau grupat (cuplate) situate în noile extinderi</w:t>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w:t>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w:t>
            </w:r>
          </w:p>
        </w:tc>
        <w:tc>
          <w:tcPr>
            <w:tcW w:w="995"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6.178,20</w:t>
            </w:r>
          </w:p>
        </w:tc>
        <w:tc>
          <w:tcPr>
            <w:tcW w:w="997"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88,26</w:t>
            </w:r>
          </w:p>
        </w:tc>
      </w:tr>
      <w:tr>
        <w:trPr/>
        <w:tc>
          <w:tcPr>
            <w:tcW w:w="582"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3.</w:t>
            </w:r>
          </w:p>
        </w:tc>
        <w:tc>
          <w:tcPr>
            <w:tcW w:w="5103" w:type="dxa"/>
            <w:tcBorders>
              <w:left w:val="single" w:sz="2" w:space="0" w:color="000000"/>
              <w:bottom w:val="single" w:sz="2" w:space="0" w:color="000000"/>
            </w:tcBorders>
            <w:shd w:color="auto" w:fill="auto" w:val="clear"/>
          </w:tcPr>
          <w:p>
            <w:pPr>
              <w:pStyle w:val="Normal"/>
              <w:jc w:val="both"/>
              <w:rPr>
                <w:rFonts w:ascii="Calibri" w:hAnsi="Calibri" w:eastAsia="Times New Roman" w:cs="Arial" w:asciiTheme="minorHAnsi" w:hAnsiTheme="minorHAnsi"/>
                <w:sz w:val="22"/>
                <w:szCs w:val="22"/>
              </w:rPr>
            </w:pPr>
            <w:r>
              <w:rPr>
                <w:rFonts w:eastAsia="Times New Roman" w:cs="Arial" w:ascii="Calibri" w:hAnsi="Calibri" w:asciiTheme="minorHAnsi" w:hAnsiTheme="minorHAnsi"/>
                <w:sz w:val="22"/>
                <w:szCs w:val="22"/>
              </w:rPr>
              <w:t>Zonă afectată de modernizarea străzii</w:t>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w:t>
            </w:r>
          </w:p>
        </w:tc>
        <w:tc>
          <w:tcPr>
            <w:tcW w:w="995"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w:t>
            </w:r>
          </w:p>
        </w:tc>
        <w:tc>
          <w:tcPr>
            <w:tcW w:w="995"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821,80</w:t>
            </w:r>
          </w:p>
        </w:tc>
        <w:tc>
          <w:tcPr>
            <w:tcW w:w="997"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11,74</w:t>
            </w:r>
          </w:p>
        </w:tc>
      </w:tr>
      <w:tr>
        <w:trPr/>
        <w:tc>
          <w:tcPr>
            <w:tcW w:w="582"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b/>
                <w:b/>
                <w:bCs/>
                <w:sz w:val="22"/>
                <w:szCs w:val="22"/>
                <w:lang w:val="ro-RO"/>
              </w:rPr>
            </w:pPr>
            <w:r>
              <w:rPr>
                <w:rFonts w:eastAsia="Times New Roman" w:cs="Arial" w:ascii="Calibri" w:hAnsi="Calibri" w:asciiTheme="minorHAnsi" w:hAnsiTheme="minorHAnsi"/>
                <w:b/>
                <w:sz w:val="22"/>
                <w:szCs w:val="22"/>
                <w:lang w:val="ro-RO"/>
              </w:rPr>
              <w:t>4</w:t>
            </w:r>
            <w:r>
              <w:rPr>
                <w:rFonts w:eastAsia="Times New Roman" w:cs="Arial" w:ascii="Calibri" w:hAnsi="Calibri"/>
                <w:b/>
                <w:sz w:val="22"/>
                <w:szCs w:val="22"/>
                <w:lang w:val="ro-RO"/>
              </w:rPr>
              <w:t>.</w:t>
            </w:r>
          </w:p>
        </w:tc>
        <w:tc>
          <w:tcPr>
            <w:tcW w:w="510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b/>
                <w:b/>
                <w:bCs/>
                <w:sz w:val="22"/>
                <w:szCs w:val="22"/>
                <w:lang w:val="ro-RO"/>
              </w:rPr>
            </w:pPr>
            <w:r>
              <w:rPr>
                <w:rFonts w:eastAsia="Times New Roman" w:cs="Arial" w:ascii="Calibri" w:hAnsi="Calibri"/>
                <w:b/>
                <w:bCs/>
                <w:sz w:val="22"/>
                <w:szCs w:val="22"/>
                <w:lang w:val="ro-RO"/>
              </w:rPr>
              <w:t>TOTAL</w:t>
            </w:r>
          </w:p>
        </w:tc>
        <w:tc>
          <w:tcPr>
            <w:tcW w:w="995"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sz w:val="22"/>
                <w:szCs w:val="22"/>
                <w:lang w:val="ro-RO"/>
              </w:rPr>
            </w:pPr>
            <w:r>
              <w:rPr>
                <w:rFonts w:eastAsia="Times New Roman" w:cs="Arial" w:ascii="Calibri" w:hAnsi="Calibri"/>
                <w:b/>
                <w:bCs/>
                <w:sz w:val="22"/>
                <w:szCs w:val="22"/>
                <w:lang w:val="ro-RO"/>
              </w:rPr>
              <w:t>7.000,00</w:t>
            </w:r>
          </w:p>
        </w:tc>
        <w:tc>
          <w:tcPr>
            <w:tcW w:w="995"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sz w:val="22"/>
                <w:szCs w:val="22"/>
                <w:lang w:val="ro-RO"/>
              </w:rPr>
            </w:pPr>
            <w:r>
              <w:rPr>
                <w:rFonts w:eastAsia="Times New Roman" w:cs="Arial" w:ascii="Calibri" w:hAnsi="Calibri"/>
                <w:b/>
                <w:bCs/>
                <w:sz w:val="22"/>
                <w:szCs w:val="22"/>
                <w:lang w:val="ro-RO"/>
              </w:rPr>
              <w:t>100,00</w:t>
            </w:r>
          </w:p>
        </w:tc>
        <w:tc>
          <w:tcPr>
            <w:tcW w:w="995"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sz w:val="22"/>
                <w:szCs w:val="22"/>
                <w:lang w:val="ro-RO"/>
              </w:rPr>
            </w:pPr>
            <w:r>
              <w:rPr>
                <w:rFonts w:eastAsia="Times New Roman" w:cs="Arial" w:ascii="Calibri" w:hAnsi="Calibri"/>
                <w:b/>
                <w:bCs/>
                <w:sz w:val="22"/>
                <w:szCs w:val="22"/>
                <w:lang w:val="ro-RO"/>
              </w:rPr>
              <w:t>7.000,00</w:t>
            </w:r>
          </w:p>
        </w:tc>
        <w:tc>
          <w:tcPr>
            <w:tcW w:w="997"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cs="Arial"/>
                <w:b/>
                <w:b/>
                <w:sz w:val="22"/>
                <w:szCs w:val="22"/>
                <w:lang w:val="ro-RO"/>
              </w:rPr>
            </w:pPr>
            <w:r>
              <w:rPr>
                <w:rFonts w:eastAsia="Times New Roman" w:cs="Arial" w:ascii="Calibri" w:hAnsi="Calibri"/>
                <w:b/>
                <w:bCs/>
                <w:sz w:val="22"/>
                <w:szCs w:val="22"/>
                <w:lang w:val="ro-RO"/>
              </w:rPr>
              <w:t>100,00</w:t>
            </w:r>
          </w:p>
        </w:tc>
      </w:tr>
    </w:tbl>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Dezvoltarea echipării edilitare</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Locuințele se vor racorda și branșa la rețelele din zonă.</w:t>
      </w:r>
    </w:p>
    <w:p>
      <w:pPr>
        <w:pStyle w:val="Normal"/>
        <w:ind w:firstLine="284"/>
        <w:jc w:val="both"/>
        <w:rPr>
          <w:rFonts w:ascii="Calibri" w:hAnsi="Calibri" w:cs="Arial" w:asciiTheme="minorHAnsi" w:hAnsiTheme="minorHAnsi"/>
          <w:color w:val="FF0000"/>
          <w:sz w:val="22"/>
          <w:szCs w:val="22"/>
        </w:rPr>
      </w:pPr>
      <w:r>
        <w:rPr>
          <w:rFonts w:cs="Arial" w:ascii="Calibri" w:hAnsi="Calibri" w:asciiTheme="minorHAnsi" w:hAnsiTheme="minorHAnsi"/>
          <w:color w:val="FF0000"/>
          <w:sz w:val="22"/>
          <w:szCs w:val="22"/>
        </w:rPr>
        <w:t>Parcelele sunt situate într-o zonă în curs de dezvoltare. În zonă la circa 100 m distanță de amplasament există toate utilitățile (alimentare cu energie electrică, gaz, ap, canalizare și telefonie). Aceste utilități vor fi extinse până la parcelele propuse.</w:t>
      </w:r>
    </w:p>
    <w:p>
      <w:pPr>
        <w:pStyle w:val="Standard"/>
        <w:rPr>
          <w:rFonts w:ascii="Calibri" w:hAnsi="Calibri" w:cs="Calibri"/>
          <w:b/>
          <w:b/>
          <w:bCs/>
          <w:color w:val="FF0000"/>
          <w:sz w:val="22"/>
          <w:szCs w:val="22"/>
          <w:lang w:val="ro-RO"/>
        </w:rPr>
      </w:pPr>
      <w:r>
        <w:rPr>
          <w:rFonts w:cs="Calibri" w:ascii="Calibri" w:hAnsi="Calibri"/>
          <w:b/>
          <w:bCs/>
          <w:color w:val="FF0000"/>
          <w:sz w:val="22"/>
          <w:szCs w:val="22"/>
          <w:lang w:val="ro-RO"/>
        </w:rPr>
      </w:r>
    </w:p>
    <w:p>
      <w:pPr>
        <w:pStyle w:val="Standard"/>
        <w:rPr>
          <w:rFonts w:ascii="Calibri" w:hAnsi="Calibri" w:cs="Calibri"/>
          <w:b/>
          <w:b/>
          <w:bCs/>
          <w:color w:val="FF0000"/>
          <w:sz w:val="22"/>
          <w:szCs w:val="22"/>
          <w:lang w:val="ro-RO"/>
        </w:rPr>
      </w:pPr>
      <w:r>
        <w:rPr>
          <w:rFonts w:cs="Calibri" w:ascii="Calibri" w:hAnsi="Calibri"/>
          <w:b/>
          <w:bCs/>
          <w:color w:val="FF0000"/>
          <w:sz w:val="22"/>
          <w:szCs w:val="22"/>
          <w:lang w:val="ro-RO"/>
        </w:rPr>
      </w:r>
    </w:p>
    <w:p>
      <w:pPr>
        <w:pStyle w:val="Standard"/>
        <w:rPr>
          <w:rFonts w:ascii="Calibri" w:hAnsi="Calibri" w:cs="Calibri"/>
          <w:b/>
          <w:b/>
          <w:bCs/>
          <w:color w:val="FF0000"/>
          <w:sz w:val="22"/>
          <w:szCs w:val="22"/>
          <w:lang w:val="ro-RO"/>
        </w:rPr>
      </w:pPr>
      <w:r>
        <w:rPr>
          <w:rFonts w:cs="Calibri" w:ascii="Calibri" w:hAnsi="Calibri"/>
          <w:b/>
          <w:bCs/>
          <w:color w:val="FF0000"/>
          <w:sz w:val="22"/>
          <w:szCs w:val="22"/>
          <w:lang w:val="ro-RO"/>
        </w:rPr>
      </w:r>
    </w:p>
    <w:p>
      <w:pPr>
        <w:pStyle w:val="Standard"/>
        <w:rPr>
          <w:rFonts w:ascii="Calibri" w:hAnsi="Calibri" w:cs="Calibri"/>
          <w:b/>
          <w:b/>
          <w:bCs/>
          <w:color w:val="FF0000"/>
          <w:sz w:val="22"/>
          <w:szCs w:val="22"/>
          <w:lang w:val="ro-RO"/>
        </w:rPr>
      </w:pPr>
      <w:r>
        <w:rPr>
          <w:rFonts w:cs="Calibri" w:ascii="Calibri" w:hAnsi="Calibri"/>
          <w:b/>
          <w:bCs/>
          <w:color w:val="FF0000"/>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Protecția mediului</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sz w:val="22"/>
          <w:szCs w:val="22"/>
        </w:rPr>
      </w:pPr>
      <w:r>
        <w:rPr>
          <w:rFonts w:cs="Arial" w:ascii="Calibri" w:hAnsi="Calibri" w:asciiTheme="minorHAnsi" w:hAnsiTheme="minorHAnsi"/>
          <w:sz w:val="22"/>
          <w:szCs w:val="22"/>
        </w:rPr>
        <w:t>Locuințele propuse</w:t>
      </w:r>
      <w:r>
        <w:rPr>
          <w:rFonts w:cs="Arial" w:ascii="Calibri" w:hAnsi="Calibri"/>
          <w:sz w:val="22"/>
          <w:szCs w:val="22"/>
        </w:rPr>
        <w:t xml:space="preserve"> prin prezentul P.U.Z. nu constituie un factor de poluare şi nici un posibil generator de riscuri tehnologice.</w:t>
      </w:r>
    </w:p>
    <w:p>
      <w:pPr>
        <w:pStyle w:val="Normal"/>
        <w:ind w:firstLine="284"/>
        <w:jc w:val="both"/>
        <w:rPr>
          <w:rFonts w:ascii="Calibri" w:hAnsi="Calibri" w:cs="Arial"/>
          <w:sz w:val="22"/>
          <w:szCs w:val="22"/>
        </w:rPr>
      </w:pPr>
      <w:r>
        <w:rPr>
          <w:rFonts w:cs="Arial" w:ascii="Calibri" w:hAnsi="Calibri"/>
          <w:sz w:val="22"/>
          <w:szCs w:val="22"/>
        </w:rPr>
        <w:t>Depozitarea deşeurilor generate se va face în sistem organizat (punct gospodăresc) şi diferenţiat şi se vor colecta periodic de către societăţi comerciale autorizate.</w:t>
      </w:r>
    </w:p>
    <w:p>
      <w:pPr>
        <w:pStyle w:val="Normal"/>
        <w:ind w:firstLine="284"/>
        <w:jc w:val="both"/>
        <w:rPr>
          <w:rFonts w:ascii="Calibri" w:hAnsi="Calibri" w:cs="Arial"/>
          <w:sz w:val="22"/>
          <w:szCs w:val="22"/>
        </w:rPr>
      </w:pPr>
      <w:r>
        <w:rPr>
          <w:rFonts w:cs="Arial" w:ascii="Calibri" w:hAnsi="Calibri" w:asciiTheme="minorHAnsi" w:hAnsiTheme="minorHAnsi"/>
          <w:sz w:val="22"/>
          <w:szCs w:val="22"/>
        </w:rPr>
        <w:t>Locuințele</w:t>
      </w:r>
      <w:r>
        <w:rPr>
          <w:rFonts w:cs="Arial" w:ascii="Calibri" w:hAnsi="Calibri"/>
          <w:sz w:val="22"/>
          <w:szCs w:val="22"/>
        </w:rPr>
        <w:t xml:space="preserve"> v</w:t>
      </w:r>
      <w:r>
        <w:rPr>
          <w:rFonts w:cs="Arial" w:ascii="Calibri" w:hAnsi="Calibri" w:asciiTheme="minorHAnsi" w:hAnsiTheme="minorHAnsi"/>
          <w:sz w:val="22"/>
          <w:szCs w:val="22"/>
        </w:rPr>
        <w:t>or</w:t>
      </w:r>
      <w:r>
        <w:rPr>
          <w:rFonts w:cs="Arial" w:ascii="Calibri" w:hAnsi="Calibri"/>
          <w:sz w:val="22"/>
          <w:szCs w:val="22"/>
        </w:rPr>
        <w:t xml:space="preserve"> fi alimentate cu apă potabilă prin</w:t>
      </w:r>
      <w:r>
        <w:rPr>
          <w:rFonts w:cs="Arial" w:ascii="Calibri" w:hAnsi="Calibri" w:asciiTheme="minorHAnsi" w:hAnsiTheme="minorHAnsi"/>
          <w:sz w:val="22"/>
          <w:szCs w:val="22"/>
        </w:rPr>
        <w:t xml:space="preserve"> racordarea la rețeaua </w:t>
      </w:r>
      <w:r>
        <w:rPr>
          <w:rFonts w:cs="Arial" w:ascii="Calibri" w:hAnsi="Calibri"/>
          <w:sz w:val="22"/>
          <w:szCs w:val="22"/>
        </w:rPr>
        <w:t xml:space="preserve">publică </w:t>
      </w:r>
      <w:r>
        <w:rPr>
          <w:rFonts w:cs="Arial" w:ascii="Calibri" w:hAnsi="Calibri" w:asciiTheme="minorHAnsi" w:hAnsiTheme="minorHAnsi"/>
          <w:sz w:val="22"/>
          <w:szCs w:val="22"/>
        </w:rPr>
        <w:t xml:space="preserve">de alimentare cu apă </w:t>
      </w:r>
      <w:r>
        <w:rPr>
          <w:rFonts w:cs="Arial" w:ascii="Calibri" w:hAnsi="Calibri"/>
          <w:sz w:val="22"/>
          <w:szCs w:val="22"/>
        </w:rPr>
        <w:t xml:space="preserve">a oraşului, iar deversarea apelor uzate se va face în reţeaua de canalizare </w:t>
      </w:r>
      <w:r>
        <w:rPr>
          <w:rFonts w:cs="Arial" w:ascii="Calibri" w:hAnsi="Calibri" w:asciiTheme="minorHAnsi" w:hAnsiTheme="minorHAnsi"/>
          <w:sz w:val="22"/>
          <w:szCs w:val="22"/>
        </w:rPr>
        <w:t>în rețeaua de canalizare a</w:t>
      </w:r>
      <w:r>
        <w:rPr>
          <w:rFonts w:cs="Arial" w:ascii="Calibri" w:hAnsi="Calibri"/>
          <w:sz w:val="22"/>
          <w:szCs w:val="22"/>
        </w:rPr>
        <w:t xml:space="preserve"> oraşului. Construcțiile se vor racorda la rețele de gaz, curent electric și telefonie existente în zonă care se vor extinde până la limita de proprietate a fiecărei parcele.</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Obiective de utilitate publică</w:t>
      </w:r>
    </w:p>
    <w:p>
      <w:pPr>
        <w:pStyle w:val="Normal"/>
        <w:ind w:firstLine="284"/>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sz w:val="22"/>
          <w:szCs w:val="22"/>
        </w:rPr>
      </w:pPr>
      <w:r>
        <w:rPr>
          <w:rFonts w:cs="Arial" w:ascii="Calibri" w:hAnsi="Calibri"/>
          <w:sz w:val="22"/>
          <w:szCs w:val="22"/>
        </w:rPr>
        <w:t>Prin realizarea obiectivului propus situaţia juridică a terenului se modifică pentru a asigura modernizarea și extinderea căilor de acces din zonă. Astfel 821,80 mp din suprafața parcelelor va fi destinată extinderii și modernizării străzilor.</w:t>
      </w:r>
    </w:p>
    <w:p>
      <w:pPr>
        <w:pStyle w:val="Normal"/>
        <w:ind w:firstLine="284"/>
        <w:jc w:val="both"/>
        <w:rPr>
          <w:rFonts w:ascii="Calibri" w:hAnsi="Calibri" w:cs="Arial"/>
          <w:color w:val="FF0000"/>
          <w:sz w:val="22"/>
          <w:szCs w:val="22"/>
        </w:rPr>
      </w:pPr>
      <w:r>
        <w:rPr>
          <w:rFonts w:cs="Arial" w:ascii="Calibri" w:hAnsi="Calibri"/>
          <w:color w:val="FF0000"/>
          <w:sz w:val="22"/>
          <w:szCs w:val="22"/>
        </w:rPr>
        <w:t>Aceste suprafețe se vor dezmembra și vor avea destinația de drum. Ele vor rămâne în continuare în proprietatea beneficiarilor</w:t>
      </w:r>
    </w:p>
    <w:p>
      <w:pPr>
        <w:pStyle w:val="Standard"/>
        <w:jc w:val="both"/>
        <w:rPr>
          <w:rFonts w:ascii="Calibri" w:hAnsi="Calibri" w:cs="Calibri"/>
          <w:b/>
          <w:b/>
          <w:bCs/>
          <w:sz w:val="22"/>
          <w:szCs w:val="22"/>
          <w:lang w:val="ro-RO"/>
        </w:rPr>
      </w:pPr>
      <w:r>
        <w:rPr>
          <w:rFonts w:cs="Calibri" w:ascii="Calibri" w:hAnsi="Calibri"/>
          <w:b/>
          <w:bCs/>
          <w:sz w:val="22"/>
          <w:szCs w:val="22"/>
          <w:lang w:val="ro-RO"/>
        </w:rPr>
      </w:r>
    </w:p>
    <w:p>
      <w:pPr>
        <w:pStyle w:val="Standard"/>
        <w:numPr>
          <w:ilvl w:val="0"/>
          <w:numId w:val="1"/>
        </w:numPr>
        <w:shd w:val="clear" w:color="auto" w:fill="D9D9D9" w:themeFill="background1" w:themeFillShade="d9"/>
        <w:rPr>
          <w:rFonts w:ascii="Calibri" w:hAnsi="Calibri" w:cs="Calibri"/>
          <w:b/>
          <w:b/>
          <w:bCs/>
          <w:sz w:val="22"/>
          <w:szCs w:val="22"/>
          <w:u w:val="single"/>
          <w:lang w:val="ro-RO"/>
        </w:rPr>
      </w:pPr>
      <w:r>
        <w:rPr>
          <w:rFonts w:cs="Calibri" w:ascii="Calibri" w:hAnsi="Calibri"/>
          <w:b/>
          <w:bCs/>
          <w:sz w:val="22"/>
          <w:szCs w:val="22"/>
          <w:u w:val="single"/>
          <w:lang w:val="ro-RO"/>
        </w:rPr>
        <w:t>CONCLUZII - MĂSURI ÎN CONTINUARE</w:t>
      </w:r>
    </w:p>
    <w:p>
      <w:pPr>
        <w:pStyle w:val="Normal"/>
        <w:jc w:val="both"/>
        <w:rPr>
          <w:rFonts w:ascii="Calibri" w:hAnsi="Calibri" w:cs="ArialNarrow" w:asciiTheme="minorHAnsi" w:hAnsiTheme="minorHAnsi"/>
          <w:kern w:val="0"/>
          <w:sz w:val="22"/>
          <w:szCs w:val="22"/>
        </w:rPr>
      </w:pPr>
      <w:r>
        <w:rPr>
          <w:rFonts w:cs="ArialNarrow" w:ascii="Calibri" w:hAnsi="Calibri"/>
          <w:kern w:val="0"/>
          <w:sz w:val="22"/>
          <w:szCs w:val="22"/>
        </w:rPr>
      </w:r>
    </w:p>
    <w:p>
      <w:pPr>
        <w:pStyle w:val="Normal"/>
        <w:ind w:firstLine="284"/>
        <w:jc w:val="both"/>
        <w:rPr>
          <w:rFonts w:ascii="Calibri" w:hAnsi="Calibri" w:cs="ArialNarrow" w:asciiTheme="minorHAnsi" w:hAnsiTheme="minorHAnsi"/>
          <w:kern w:val="0"/>
          <w:sz w:val="20"/>
          <w:szCs w:val="20"/>
        </w:rPr>
      </w:pPr>
      <w:r>
        <w:rPr>
          <w:rFonts w:cs="Arial" w:ascii="Arial" w:hAnsi="Arial"/>
          <w:sz w:val="20"/>
          <w:szCs w:val="20"/>
        </w:rPr>
        <w:t>Prevederile acestui P.U.Z. respectă reglementările aprobate prin P.U.Z. - Unirii.</w:t>
      </w:r>
    </w:p>
    <w:p>
      <w:pPr>
        <w:pStyle w:val="Normal"/>
        <w:ind w:firstLine="284"/>
        <w:jc w:val="both"/>
        <w:rPr>
          <w:rFonts w:ascii="Calibri" w:hAnsi="Calibri" w:cs="ArialNarrow" w:asciiTheme="minorHAnsi" w:hAnsiTheme="minorHAnsi"/>
          <w:kern w:val="0"/>
          <w:sz w:val="22"/>
          <w:szCs w:val="22"/>
        </w:rPr>
      </w:pPr>
      <w:r>
        <w:rPr>
          <w:rFonts w:cs="ArialNarrow" w:ascii="Calibri" w:hAnsi="Calibri" w:asciiTheme="minorHAnsi" w:hAnsiTheme="minorHAnsi"/>
          <w:kern w:val="0"/>
          <w:sz w:val="22"/>
          <w:szCs w:val="22"/>
        </w:rPr>
        <w:t>Intervenția propusă se încadrează în specificul zonei. Ea reprezintă și o oportunitate de modernizare a străzilor existente.</w:t>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Prin PUZ se propune:</w:t>
      </w:r>
    </w:p>
    <w:p>
      <w:pPr>
        <w:pStyle w:val="Normal"/>
        <w:widowControl/>
        <w:numPr>
          <w:ilvl w:val="0"/>
          <w:numId w:val="3"/>
        </w:numPr>
        <w:tabs>
          <w:tab w:val="clear" w:pos="709"/>
          <w:tab w:val="left" w:pos="0" w:leader="none"/>
        </w:tabs>
        <w:suppressAutoHyphens w:val="false"/>
        <w:ind w:left="0" w:firstLine="284"/>
        <w:jc w:val="both"/>
        <w:textAlignment w:val="auto"/>
        <w:rPr>
          <w:rFonts w:ascii="Calibri" w:hAnsi="Calibri" w:cs="Arial" w:asciiTheme="minorHAnsi" w:hAnsiTheme="minorHAnsi"/>
          <w:sz w:val="22"/>
          <w:szCs w:val="22"/>
        </w:rPr>
      </w:pPr>
      <w:r>
        <w:rPr>
          <w:rFonts w:cs="Arial" w:ascii="Calibri" w:hAnsi="Calibri" w:asciiTheme="minorHAnsi" w:hAnsiTheme="minorHAnsi"/>
          <w:sz w:val="22"/>
          <w:szCs w:val="22"/>
        </w:rPr>
        <w:t>Parcelarea terenului aflat în proprietatea privată a beneficiarilor;</w:t>
      </w:r>
    </w:p>
    <w:p>
      <w:pPr>
        <w:pStyle w:val="Normal"/>
        <w:widowControl/>
        <w:numPr>
          <w:ilvl w:val="0"/>
          <w:numId w:val="3"/>
        </w:numPr>
        <w:tabs>
          <w:tab w:val="clear" w:pos="709"/>
          <w:tab w:val="left" w:pos="0" w:leader="none"/>
        </w:tabs>
        <w:suppressAutoHyphens w:val="false"/>
        <w:ind w:left="0" w:firstLine="284"/>
        <w:jc w:val="both"/>
        <w:textAlignment w:val="auto"/>
        <w:rPr>
          <w:rFonts w:ascii="Calibri" w:hAnsi="Calibri" w:cs="Arial" w:asciiTheme="minorHAnsi" w:hAnsiTheme="minorHAnsi"/>
          <w:sz w:val="22"/>
          <w:szCs w:val="22"/>
        </w:rPr>
      </w:pPr>
      <w:r>
        <w:rPr>
          <w:rFonts w:cs="Arial" w:ascii="Calibri" w:hAnsi="Calibri" w:asciiTheme="minorHAnsi" w:hAnsiTheme="minorHAnsi"/>
          <w:sz w:val="22"/>
          <w:szCs w:val="22"/>
        </w:rPr>
        <w:t>Modul de asigurare a utilităților prin echiparea edilitară corespunzătoare;</w:t>
      </w:r>
    </w:p>
    <w:p>
      <w:pPr>
        <w:pStyle w:val="Normal"/>
        <w:widowControl/>
        <w:numPr>
          <w:ilvl w:val="0"/>
          <w:numId w:val="3"/>
        </w:numPr>
        <w:tabs>
          <w:tab w:val="clear" w:pos="709"/>
          <w:tab w:val="left" w:pos="0" w:leader="none"/>
        </w:tabs>
        <w:suppressAutoHyphens w:val="false"/>
        <w:ind w:left="0" w:firstLine="284"/>
        <w:jc w:val="both"/>
        <w:textAlignment w:val="auto"/>
        <w:rPr>
          <w:rFonts w:ascii="Calibri" w:hAnsi="Calibri" w:cs="Arial" w:asciiTheme="minorHAnsi" w:hAnsiTheme="minorHAnsi"/>
          <w:sz w:val="22"/>
          <w:szCs w:val="22"/>
        </w:rPr>
      </w:pPr>
      <w:r>
        <w:rPr>
          <w:rFonts w:cs="Arial" w:ascii="Calibri" w:hAnsi="Calibri" w:asciiTheme="minorHAnsi" w:hAnsiTheme="minorHAnsi"/>
          <w:sz w:val="22"/>
          <w:szCs w:val="22"/>
        </w:rPr>
        <w:t>Reglementarea utilizărilor admise pe parcelele nou propuse, a modului de construire pe parcele și asigurarea utilităților în conformitate cu specificul zonei;</w:t>
      </w:r>
    </w:p>
    <w:p>
      <w:pPr>
        <w:pStyle w:val="Normal"/>
        <w:widowControl/>
        <w:numPr>
          <w:ilvl w:val="0"/>
          <w:numId w:val="3"/>
        </w:numPr>
        <w:tabs>
          <w:tab w:val="clear" w:pos="709"/>
          <w:tab w:val="left" w:pos="0" w:leader="none"/>
        </w:tabs>
        <w:suppressAutoHyphens w:val="false"/>
        <w:ind w:left="0" w:firstLine="284"/>
        <w:jc w:val="both"/>
        <w:textAlignment w:val="auto"/>
        <w:rPr>
          <w:rFonts w:ascii="Calibri" w:hAnsi="Calibri" w:asciiTheme="minorHAnsi" w:hAnsiTheme="minorHAnsi"/>
          <w:sz w:val="22"/>
          <w:szCs w:val="22"/>
        </w:rPr>
      </w:pPr>
      <w:r>
        <w:rPr>
          <w:rFonts w:cs="Arial" w:ascii="Calibri" w:hAnsi="Calibri" w:asciiTheme="minorHAnsi" w:hAnsiTheme="minorHAnsi"/>
          <w:sz w:val="22"/>
          <w:szCs w:val="22"/>
        </w:rPr>
        <w:t>Reglementarea căilor de acces.</w:t>
      </w:r>
    </w:p>
    <w:p>
      <w:pPr>
        <w:pStyle w:val="Normal"/>
        <w:rPr>
          <w:rFonts w:ascii="Calibri" w:hAnsi="Calibri" w:asciiTheme="minorHAnsi" w:hAnsiTheme="minorHAnsi"/>
          <w:sz w:val="22"/>
          <w:szCs w:val="22"/>
          <w:lang w:bidi="ar-SA"/>
        </w:rPr>
      </w:pPr>
      <w:r>
        <w:rPr>
          <w:rFonts w:asciiTheme="minorHAnsi" w:hAnsiTheme="minorHAnsi" w:ascii="Calibri" w:hAnsi="Calibri"/>
          <w:sz w:val="22"/>
          <w:szCs w:val="22"/>
          <w:lang w:bidi="ar-SA"/>
        </w:rPr>
      </w:r>
    </w:p>
    <w:tbl>
      <w:tblPr>
        <w:tblW w:w="10205" w:type="dxa"/>
        <w:jc w:val="left"/>
        <w:tblInd w:w="0" w:type="dxa"/>
        <w:tblCellMar>
          <w:top w:w="0" w:type="dxa"/>
          <w:left w:w="0" w:type="dxa"/>
          <w:bottom w:w="0" w:type="dxa"/>
          <w:right w:w="0" w:type="dxa"/>
        </w:tblCellMar>
        <w:tblLook w:val="04a0"/>
      </w:tblPr>
      <w:tblGrid>
        <w:gridCol w:w="3401"/>
        <w:gridCol w:w="3400"/>
        <w:gridCol w:w="3404"/>
      </w:tblGrid>
      <w:tr>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t>Data:</w:t>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Întocmit,</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t>ianuarie, 2021</w:t>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arh. Raluca TOMA</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Verificat,</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arh. Adrian TURCU</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Arh. Ioana Andriescu</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tc>
      </w:tr>
    </w:tbl>
    <w:p>
      <w:pPr>
        <w:pStyle w:val="Standard"/>
        <w:tabs>
          <w:tab w:val="clear" w:pos="709"/>
          <w:tab w:val="left" w:pos="632" w:leader="none"/>
        </w:tabs>
        <w:rPr/>
      </w:pPr>
      <w:r>
        <w:rPr/>
      </w:r>
    </w:p>
    <w:sectPr>
      <w:headerReference w:type="default" r:id="rId2"/>
      <w:footerReference w:type="default" r:id="rId3"/>
      <w:type w:val="nextPage"/>
      <w:pgSz w:w="11906" w:h="16838"/>
      <w:pgMar w:left="1134" w:right="567" w:header="567" w:top="777" w:footer="567"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mbria">
    <w:charset w:val="ee"/>
    <w:family w:val="swiss"/>
    <w:pitch w:val="variable"/>
  </w:font>
  <w:font w:name="OpenSymbol">
    <w:altName w:val="Arial Unicode MS"/>
    <w:charset w:val="ee"/>
    <w:family w:val="roman"/>
    <w:pitch w:val="variable"/>
  </w:font>
  <w:font w:name="Symbol">
    <w:charset w:val="ee"/>
    <w:family w:val="roman"/>
    <w:pitch w:val="variable"/>
  </w:font>
  <w:font w:name="Wingdings">
    <w:charset w:val="ee"/>
    <w:family w:val="roman"/>
    <w:pitch w:val="variable"/>
  </w:font>
  <w:font w:name="StarSymbol">
    <w:altName w:val="Arial Unicode MS"/>
    <w:charset w:val="ee"/>
    <w:family w:val="roman"/>
    <w:pitch w:val="variable"/>
  </w:font>
  <w:font w:name="Courier New">
    <w:charset w:val="ee"/>
    <w:family w:val="roman"/>
    <w:pitch w:val="variable"/>
  </w:font>
  <w:font w:name="Corbel">
    <w:charset w:val="ee"/>
    <w:family w:val="roman"/>
    <w:pitch w:val="variable"/>
  </w:font>
  <w:font w:name="Arial">
    <w:charset w:val="ee"/>
    <w:family w:val="roman"/>
    <w:pitch w:val="variable"/>
  </w:font>
  <w:font w:name="Tahoma">
    <w:charset w:val="ee"/>
    <w:family w:val="roman"/>
    <w:pitch w:val="variable"/>
  </w:font>
  <w:font w:name="Cambria">
    <w:charset w:val="ee"/>
    <w:family w:val="roman"/>
    <w:pitch w:val="variable"/>
  </w:font>
  <w:font w:name="Arial Narrow">
    <w:charset w:val="ee"/>
    <w:family w:val="roman"/>
    <w:pitch w:val="variable"/>
  </w:font>
  <w:font w:name="Calibri">
    <w:charset w:val="ee"/>
    <w:family w:val="roman"/>
    <w:pitch w:val="variable"/>
  </w:font>
  <w:font w:name="ArialNarrow">
    <w:charset w:val="ee"/>
    <w:family w:val="roman"/>
    <w:pitch w:val="variable"/>
  </w:font>
  <w:font w:name="Segoe UI">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57" w:hanging="0"/>
      <w:jc w:val="center"/>
      <w:rPr/>
    </w:pPr>
    <w:r>
      <w:rPr>
        <w:rFonts w:cs="Calibri" w:ascii="Calibri" w:hAnsi="Calibri"/>
        <w:b/>
        <w:sz w:val="16"/>
        <w:szCs w:val="16"/>
      </w:rPr>
      <w:t xml:space="preserve">Page </w:t>
    </w:r>
    <w:r>
      <w:rPr>
        <w:rFonts w:cs="Calibri" w:ascii="Calibri" w:hAnsi="Calibri"/>
        <w:b/>
        <w:sz w:val="16"/>
        <w:szCs w:val="16"/>
      </w:rPr>
      <w:fldChar w:fldCharType="begin"/>
    </w:r>
    <w:r>
      <w:rPr>
        <w:sz w:val="16"/>
        <w:b/>
        <w:szCs w:val="16"/>
        <w:rFonts w:cs="Calibri" w:ascii="Calibri" w:hAnsi="Calibri"/>
      </w:rPr>
      <w:instrText> PAGE </w:instrText>
    </w:r>
    <w:r>
      <w:rPr>
        <w:sz w:val="16"/>
        <w:b/>
        <w:szCs w:val="16"/>
        <w:rFonts w:cs="Calibri" w:ascii="Calibri" w:hAnsi="Calibri"/>
      </w:rPr>
      <w:fldChar w:fldCharType="separate"/>
    </w:r>
    <w:r>
      <w:rPr>
        <w:sz w:val="16"/>
        <w:b/>
        <w:szCs w:val="16"/>
        <w:rFonts w:cs="Calibri" w:ascii="Calibri" w:hAnsi="Calibri"/>
      </w:rPr>
      <w:t>6</w:t>
    </w:r>
    <w:r>
      <w:rPr>
        <w:sz w:val="16"/>
        <w:b/>
        <w:szCs w:val="16"/>
        <w:rFonts w:cs="Calibri" w:ascii="Calibri" w:hAnsi="Calibri"/>
      </w:rPr>
      <w:fldChar w:fldCharType="end"/>
    </w:r>
    <w:r>
      <w:rPr>
        <w:rFonts w:cs="Calibri" w:ascii="Calibri" w:hAnsi="Calibri"/>
        <w:b/>
        <w:sz w:val="16"/>
        <w:szCs w:val="16"/>
      </w:rPr>
      <w:t xml:space="preserve"> of </w:t>
    </w:r>
    <w:r>
      <w:rPr>
        <w:rFonts w:cs="Calibri" w:ascii="Calibri" w:hAnsi="Calibri"/>
        <w:b/>
        <w:sz w:val="16"/>
        <w:szCs w:val="16"/>
      </w:rPr>
      <w:fldChar w:fldCharType="begin"/>
    </w:r>
    <w:r>
      <w:rPr>
        <w:sz w:val="16"/>
        <w:b/>
        <w:szCs w:val="16"/>
        <w:rFonts w:cs="Calibri" w:ascii="Calibri" w:hAnsi="Calibri"/>
      </w:rPr>
      <w:instrText> NUMPAGES </w:instrText>
    </w:r>
    <w:r>
      <w:rPr>
        <w:sz w:val="16"/>
        <w:b/>
        <w:szCs w:val="16"/>
        <w:rFonts w:cs="Calibri" w:ascii="Calibri" w:hAnsi="Calibri"/>
      </w:rPr>
      <w:fldChar w:fldCharType="separate"/>
    </w:r>
    <w:r>
      <w:rPr>
        <w:sz w:val="16"/>
        <w:b/>
        <w:szCs w:val="16"/>
        <w:rFonts w:cs="Calibri" w:ascii="Calibri" w:hAnsi="Calibri"/>
      </w:rPr>
      <w:t>6</w:t>
    </w:r>
    <w:r>
      <w:rPr>
        <w:sz w:val="16"/>
        <w:b/>
        <w:szCs w:val="16"/>
        <w:rFonts w:cs="Calibri"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1" w:type="dxa"/>
      <w:jc w:val="left"/>
      <w:tblInd w:w="0" w:type="dxa"/>
      <w:tblCellMar>
        <w:top w:w="55" w:type="dxa"/>
        <w:left w:w="55" w:type="dxa"/>
        <w:bottom w:w="55" w:type="dxa"/>
        <w:right w:w="55" w:type="dxa"/>
      </w:tblCellMar>
      <w:tblLook w:val="04a0"/>
    </w:tblPr>
    <w:tblGrid>
      <w:gridCol w:w="1431"/>
      <w:gridCol w:w="3807"/>
      <w:gridCol w:w="4963"/>
    </w:tblGrid>
    <w:tr>
      <w:trPr>
        <w:trHeight w:val="87" w:hRule="atLeast"/>
      </w:trPr>
      <w:tc>
        <w:tcPr>
          <w:tcW w:w="1431" w:type="dxa"/>
          <w:vMerge w:val="restart"/>
          <w:tcBorders>
            <w:bottom w:val="single" w:sz="4" w:space="0" w:color="000000"/>
          </w:tcBorders>
          <w:shd w:color="auto" w:fill="auto" w:val="clear"/>
        </w:tcPr>
        <w:p>
          <w:pPr>
            <w:pStyle w:val="Normal"/>
            <w:ind w:right="8" w:hanging="0"/>
            <w:rPr>
              <w:rFonts w:eastAsia="Lucida Sans Unicode" w:cs="Times New Roman"/>
              <w:lang w:val="en-US" w:bidi="ar-SA"/>
            </w:rPr>
          </w:pPr>
          <w:r>
            <w:rPr/>
            <w:drawing>
              <wp:inline distT="0" distB="0" distL="0" distR="0">
                <wp:extent cx="754380" cy="800100"/>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1"/>
                        <a:stretch>
                          <a:fillRect/>
                        </a:stretch>
                      </pic:blipFill>
                      <pic:spPr bwMode="auto">
                        <a:xfrm>
                          <a:off x="0" y="0"/>
                          <a:ext cx="754380" cy="800100"/>
                        </a:xfrm>
                        <a:prstGeom prst="rect">
                          <a:avLst/>
                        </a:prstGeom>
                      </pic:spPr>
                    </pic:pic>
                  </a:graphicData>
                </a:graphic>
              </wp:inline>
            </w:drawing>
          </w:r>
        </w:p>
      </w:tc>
      <w:tc>
        <w:tcPr>
          <w:tcW w:w="3807" w:type="dxa"/>
          <w:vMerge w:val="restart"/>
          <w:tcBorders>
            <w:bottom w:val="single" w:sz="4" w:space="0" w:color="000000"/>
          </w:tcBorders>
          <w:shd w:color="auto" w:fill="auto" w:val="clear"/>
        </w:tcPr>
        <w:p>
          <w:pPr>
            <w:pStyle w:val="Standard"/>
            <w:ind w:right="8" w:hanging="0"/>
            <w:rPr>
              <w:rFonts w:ascii="Segoe UI" w:hAnsi="Segoe UI" w:eastAsia="Times New Roman" w:cs="Segoe UI"/>
              <w:b/>
              <w:b/>
              <w:bCs/>
              <w:color w:val="000000"/>
              <w:sz w:val="12"/>
              <w:szCs w:val="12"/>
              <w:lang w:val="ro-RO" w:eastAsia="ro-RO"/>
            </w:rPr>
          </w:pPr>
          <w:r>
            <w:rPr>
              <w:rFonts w:eastAsia="Times New Roman" w:cs="Segoe UI" w:ascii="Segoe UI" w:hAnsi="Segoe UI"/>
              <w:b/>
              <w:bCs/>
              <w:color w:val="000000"/>
              <w:sz w:val="12"/>
              <w:szCs w:val="12"/>
              <w:lang w:val="ro-RO" w:eastAsia="ro-RO"/>
            </w:rPr>
            <w:t>AIM PLANNERS SRL-D</w:t>
          </w:r>
        </w:p>
        <w:p>
          <w:pPr>
            <w:pStyle w:val="Standard"/>
            <w:ind w:right="8" w:hanging="0"/>
            <w:rPr>
              <w:rFonts w:ascii="Segoe UI" w:hAnsi="Segoe UI" w:eastAsia="Times New Roman" w:cs="Segoe UI"/>
              <w:color w:val="000000"/>
              <w:sz w:val="12"/>
              <w:szCs w:val="12"/>
              <w:lang w:val="ro-RO" w:eastAsia="ro-RO"/>
            </w:rPr>
          </w:pPr>
          <w:r>
            <w:rPr>
              <w:rFonts w:eastAsia="Times New Roman" w:cs="Segoe UI" w:ascii="Segoe UI" w:hAnsi="Segoe UI"/>
              <w:color w:val="000000"/>
              <w:sz w:val="12"/>
              <w:szCs w:val="12"/>
              <w:lang w:val="ro-RO" w:eastAsia="ro-RO"/>
            </w:rPr>
            <w:t>str. Liviu Rebreanu nr. 62, apt. 4</w:t>
          </w:r>
        </w:p>
        <w:p>
          <w:pPr>
            <w:pStyle w:val="Standard"/>
            <w:ind w:right="8" w:hanging="0"/>
            <w:rPr>
              <w:rFonts w:ascii="Segoe UI" w:hAnsi="Segoe UI" w:eastAsia="Times New Roman" w:cs="Segoe UI"/>
              <w:color w:val="000000"/>
              <w:sz w:val="12"/>
              <w:szCs w:val="12"/>
              <w:lang w:val="ro-RO" w:eastAsia="ro-RO"/>
            </w:rPr>
          </w:pPr>
          <w:r>
            <w:rPr>
              <w:rFonts w:eastAsia="Times New Roman" w:cs="Segoe UI" w:ascii="Segoe UI" w:hAnsi="Segoe UI"/>
              <w:color w:val="000000"/>
              <w:sz w:val="12"/>
              <w:szCs w:val="12"/>
              <w:lang w:val="ro-RO" w:eastAsia="ro-RO"/>
            </w:rPr>
            <w:t>400446, Cluj Napoca, jud. Cluj</w:t>
          </w:r>
        </w:p>
        <w:p>
          <w:pPr>
            <w:pStyle w:val="Standard"/>
            <w:ind w:right="8" w:hanging="0"/>
            <w:rPr>
              <w:rFonts w:ascii="Segoe UI" w:hAnsi="Segoe UI" w:eastAsia="Times New Roman" w:cs="Segoe UI"/>
              <w:color w:val="000000"/>
              <w:sz w:val="12"/>
              <w:szCs w:val="12"/>
              <w:lang w:val="ro-RO" w:eastAsia="ro-RO"/>
            </w:rPr>
          </w:pPr>
          <w:r>
            <w:rPr>
              <w:rFonts w:eastAsia="Times New Roman" w:cs="Segoe UI" w:ascii="Segoe UI" w:hAnsi="Segoe UI"/>
              <w:color w:val="000000"/>
              <w:sz w:val="12"/>
              <w:szCs w:val="12"/>
              <w:lang w:val="ro-RO" w:eastAsia="ro-RO"/>
            </w:rPr>
            <w:t>CIF 37678453, J12/3157/30.05.2017</w:t>
          </w:r>
        </w:p>
        <w:p>
          <w:pPr>
            <w:pStyle w:val="Standard"/>
            <w:ind w:right="8" w:hanging="0"/>
            <w:rPr>
              <w:rFonts w:ascii="Segoe UI" w:hAnsi="Segoe UI" w:eastAsia="Times New Roman" w:cs="Segoe UI"/>
              <w:color w:val="000000"/>
              <w:sz w:val="12"/>
              <w:szCs w:val="12"/>
              <w:lang w:val="ro-RO" w:eastAsia="ro-RO"/>
            </w:rPr>
          </w:pPr>
          <w:r>
            <w:rPr>
              <w:rFonts w:eastAsia="Times New Roman" w:cs="Segoe UI" w:ascii="Segoe UI" w:hAnsi="Segoe UI"/>
              <w:color w:val="000000"/>
              <w:sz w:val="12"/>
              <w:szCs w:val="12"/>
              <w:lang w:val="ro-RO" w:eastAsia="ro-RO"/>
            </w:rPr>
          </w:r>
        </w:p>
        <w:p>
          <w:pPr>
            <w:pStyle w:val="Standard"/>
            <w:ind w:right="8" w:hanging="0"/>
            <w:rPr>
              <w:rFonts w:ascii="Segoe UI" w:hAnsi="Segoe UI" w:eastAsia="Times New Roman" w:cs="Segoe UI"/>
              <w:color w:val="000000"/>
              <w:sz w:val="12"/>
              <w:szCs w:val="12"/>
              <w:lang w:val="ro-RO" w:eastAsia="ro-RO"/>
            </w:rPr>
          </w:pPr>
          <w:r>
            <w:rPr>
              <w:rFonts w:eastAsia="Times New Roman" w:cs="Segoe UI" w:ascii="Segoe UI" w:hAnsi="Segoe UI"/>
              <w:b/>
              <w:color w:val="000000"/>
              <w:sz w:val="12"/>
              <w:szCs w:val="12"/>
              <w:lang w:val="ro-RO" w:eastAsia="ro-RO"/>
            </w:rPr>
            <w:t>tel:</w:t>
          </w:r>
          <w:r>
            <w:rPr>
              <w:rFonts w:eastAsia="Times New Roman" w:cs="Segoe UI" w:ascii="Segoe UI" w:hAnsi="Segoe UI"/>
              <w:color w:val="000000"/>
              <w:sz w:val="12"/>
              <w:szCs w:val="12"/>
              <w:lang w:val="ro-RO" w:eastAsia="ro-RO"/>
            </w:rPr>
            <w:t xml:space="preserve"> 0740 061 977</w:t>
          </w:r>
        </w:p>
        <w:p>
          <w:pPr>
            <w:pStyle w:val="Normal"/>
            <w:ind w:right="8" w:hanging="0"/>
            <w:rPr>
              <w:rFonts w:eastAsia="Lucida Sans Unicode" w:cs="Times New Roman"/>
              <w:lang w:val="en-US" w:bidi="ar-SA"/>
            </w:rPr>
          </w:pPr>
          <w:r>
            <w:rPr>
              <w:rFonts w:eastAsia="Times New Roman" w:cs="Segoe UI" w:ascii="Segoe UI" w:hAnsi="Segoe UI"/>
              <w:b/>
              <w:sz w:val="12"/>
              <w:szCs w:val="12"/>
            </w:rPr>
            <w:t>e-mail:</w:t>
          </w:r>
          <w:r>
            <w:rPr>
              <w:rFonts w:eastAsia="Times New Roman" w:cs="Segoe UI" w:ascii="Segoe UI" w:hAnsi="Segoe UI"/>
              <w:sz w:val="12"/>
              <w:szCs w:val="12"/>
            </w:rPr>
            <w:t xml:space="preserve"> office@aimplan.ro</w:t>
          </w:r>
        </w:p>
      </w:tc>
      <w:tc>
        <w:tcPr>
          <w:tcW w:w="4963" w:type="dxa"/>
          <w:tcBorders/>
          <w:shd w:color="auto" w:fill="auto" w:val="clear"/>
        </w:tcPr>
        <w:p>
          <w:pPr>
            <w:pStyle w:val="Normal"/>
            <w:suppressLineNumbers/>
            <w:snapToGrid w:val="false"/>
            <w:rPr>
              <w:rFonts w:eastAsia="Lucida Sans Unicode" w:cs="Times New Roman"/>
              <w:lang w:val="en-US" w:bidi="ar-SA"/>
            </w:rPr>
          </w:pPr>
          <w:r>
            <w:rPr>
              <w:rFonts w:cs="Segoe UI" w:ascii="Segoe UI" w:hAnsi="Segoe UI"/>
              <w:b/>
              <w:bCs/>
              <w:sz w:val="12"/>
              <w:szCs w:val="12"/>
            </w:rPr>
            <w:t xml:space="preserve">denumire lucrare: </w:t>
          </w:r>
          <w:r>
            <w:rPr>
              <w:rFonts w:eastAsia="Arial" w:cs="Segoe UI" w:ascii="Segoe UI" w:hAnsi="Segoe UI"/>
              <w:sz w:val="12"/>
              <w:szCs w:val="12"/>
            </w:rPr>
            <w:t>PUZ – Parcelare teren și reconversie în zonă destinată locuirii</w:t>
          </w:r>
        </w:p>
      </w:tc>
    </w:tr>
    <w:tr>
      <w:trPr>
        <w:trHeight w:val="108" w:hRule="atLeast"/>
      </w:trPr>
      <w:tc>
        <w:tcPr>
          <w:tcW w:w="1431"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3807"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4963" w:type="dxa"/>
          <w:tcBorders/>
          <w:shd w:color="auto" w:fill="auto" w:val="clear"/>
        </w:tcPr>
        <w:p>
          <w:pPr>
            <w:pStyle w:val="Normal"/>
            <w:suppressLineNumbers/>
            <w:snapToGrid w:val="false"/>
            <w:rPr>
              <w:rFonts w:eastAsia="Lucida Sans Unicode" w:cs="Times New Roman"/>
              <w:lang w:val="en-US" w:bidi="ar-SA"/>
            </w:rPr>
          </w:pPr>
          <w:r>
            <w:rPr>
              <w:rFonts w:eastAsia="Times New Roman" w:cs="Segoe UI" w:ascii="Segoe UI" w:hAnsi="Segoe UI"/>
              <w:b/>
              <w:bCs/>
              <w:color w:val="000000"/>
              <w:sz w:val="12"/>
              <w:szCs w:val="12"/>
              <w:lang w:eastAsia="ro-RO"/>
            </w:rPr>
            <w:t xml:space="preserve">amplasament: </w:t>
          </w:r>
          <w:r>
            <w:rPr>
              <w:rFonts w:eastAsia="Times New Roman" w:cs="Segoe UI" w:ascii="Segoe UI" w:hAnsi="Segoe UI"/>
              <w:bCs/>
              <w:color w:val="000000"/>
              <w:sz w:val="12"/>
              <w:szCs w:val="12"/>
              <w:lang w:eastAsia="ro-RO"/>
            </w:rPr>
            <w:t xml:space="preserve">str. Eden F.N., </w:t>
          </w:r>
          <w:r>
            <w:rPr>
              <w:rFonts w:eastAsia="Times New Roman" w:cs="Segoe UI" w:ascii="Segoe UI" w:hAnsi="Segoe UI"/>
              <w:color w:val="000000"/>
              <w:sz w:val="12"/>
              <w:szCs w:val="12"/>
              <w:lang w:eastAsia="ro-RO"/>
            </w:rPr>
            <w:t>C.F. 139502 Târgu Mureș, jud. Mureș</w:t>
          </w:r>
        </w:p>
      </w:tc>
    </w:tr>
    <w:tr>
      <w:trPr>
        <w:trHeight w:val="125" w:hRule="atLeast"/>
      </w:trPr>
      <w:tc>
        <w:tcPr>
          <w:tcW w:w="1431"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3807"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4963" w:type="dxa"/>
          <w:tcBorders/>
          <w:shd w:color="auto" w:fill="auto" w:val="clear"/>
        </w:tcPr>
        <w:p>
          <w:pPr>
            <w:pStyle w:val="Normal"/>
            <w:suppressLineNumbers/>
            <w:snapToGrid w:val="false"/>
            <w:rPr>
              <w:rFonts w:eastAsia="Lucida Sans Unicode" w:cs="Times New Roman"/>
              <w:lang w:val="en-US" w:bidi="ar-SA"/>
            </w:rPr>
          </w:pPr>
          <w:r>
            <w:rPr>
              <w:rFonts w:eastAsia="Arial" w:cs="Segoe UI" w:ascii="Segoe UI" w:hAnsi="Segoe UI"/>
              <w:b/>
              <w:bCs/>
              <w:color w:val="000000"/>
              <w:sz w:val="12"/>
              <w:szCs w:val="12"/>
            </w:rPr>
            <w:t>beneficiari:</w:t>
          </w:r>
          <w:r>
            <w:rPr>
              <w:rFonts w:eastAsia="Arial" w:cs="Segoe UI" w:ascii="Segoe UI" w:hAnsi="Segoe UI"/>
              <w:color w:val="000000"/>
              <w:sz w:val="12"/>
              <w:szCs w:val="12"/>
            </w:rPr>
            <w:t xml:space="preserve"> Sânpetrean Valica și Sânpetrean Anica-Mariana</w:t>
          </w:r>
        </w:p>
      </w:tc>
    </w:tr>
    <w:tr>
      <w:trPr>
        <w:trHeight w:val="20" w:hRule="atLeast"/>
      </w:trPr>
      <w:tc>
        <w:tcPr>
          <w:tcW w:w="1431"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3807"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4963" w:type="dxa"/>
          <w:tcBorders/>
          <w:shd w:color="auto" w:fill="auto" w:val="clear"/>
        </w:tcPr>
        <w:p>
          <w:pPr>
            <w:pStyle w:val="Normal"/>
            <w:suppressLineNumbers/>
            <w:snapToGrid w:val="false"/>
            <w:rPr>
              <w:rFonts w:eastAsia="Lucida Sans Unicode" w:cs="Times New Roman"/>
              <w:lang w:val="en-US" w:bidi="ar-SA"/>
            </w:rPr>
          </w:pPr>
          <w:r>
            <w:rPr>
              <w:rFonts w:eastAsia="Times New Roman" w:cs="Segoe UI" w:ascii="Segoe UI" w:hAnsi="Segoe UI"/>
              <w:b/>
              <w:bCs/>
              <w:color w:val="000000"/>
              <w:sz w:val="12"/>
              <w:szCs w:val="12"/>
            </w:rPr>
            <w:t>document:</w:t>
          </w:r>
          <w:r>
            <w:rPr>
              <w:rFonts w:eastAsia="Times New Roman" w:cs="Segoe UI" w:ascii="Segoe UI" w:hAnsi="Segoe UI"/>
              <w:bCs/>
              <w:color w:val="000000"/>
              <w:sz w:val="12"/>
              <w:szCs w:val="12"/>
            </w:rPr>
            <w:t xml:space="preserve"> memoriu tehnic</w:t>
          </w:r>
        </w:p>
      </w:tc>
    </w:tr>
    <w:tr>
      <w:trPr>
        <w:trHeight w:val="20" w:hRule="atLeast"/>
      </w:trPr>
      <w:tc>
        <w:tcPr>
          <w:tcW w:w="1431"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3807"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4963" w:type="dxa"/>
          <w:tcBorders/>
          <w:shd w:color="auto" w:fill="auto" w:val="clear"/>
        </w:tcPr>
        <w:p>
          <w:pPr>
            <w:pStyle w:val="Normal"/>
            <w:suppressLineNumbers/>
            <w:snapToGrid w:val="false"/>
            <w:rPr>
              <w:rFonts w:ascii="Segoe UI" w:hAnsi="Segoe UI" w:eastAsia="Times New Roman" w:cs="Segoe UI"/>
              <w:b/>
              <w:b/>
              <w:bCs/>
              <w:color w:val="000000"/>
              <w:sz w:val="12"/>
              <w:szCs w:val="12"/>
            </w:rPr>
          </w:pPr>
          <w:r>
            <w:rPr>
              <w:rFonts w:eastAsia="Times New Roman" w:cs="Segoe UI" w:ascii="Segoe UI" w:hAnsi="Segoe UI"/>
              <w:b/>
              <w:bCs/>
              <w:color w:val="000000"/>
              <w:sz w:val="12"/>
              <w:szCs w:val="12"/>
              <w:lang w:eastAsia="ro-RO" w:bidi="ar-SA"/>
            </w:rPr>
            <w:t>fază de proiectare:</w:t>
          </w:r>
          <w:r>
            <w:rPr>
              <w:rFonts w:eastAsia="Times New Roman" w:cs="Segoe UI" w:ascii="Segoe UI" w:hAnsi="Segoe UI"/>
              <w:color w:val="000000"/>
              <w:sz w:val="12"/>
              <w:szCs w:val="12"/>
              <w:lang w:eastAsia="ro-RO" w:bidi="ar-SA"/>
            </w:rPr>
            <w:t xml:space="preserve"> P.U.Z.</w:t>
          </w:r>
        </w:p>
      </w:tc>
    </w:tr>
    <w:tr>
      <w:trPr>
        <w:trHeight w:val="135" w:hRule="atLeast"/>
      </w:trPr>
      <w:tc>
        <w:tcPr>
          <w:tcW w:w="1431"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3807" w:type="dxa"/>
          <w:vMerge w:val="continue"/>
          <w:tcBorders>
            <w:bottom w:val="single" w:sz="4" w:space="0" w:color="000000"/>
          </w:tcBorders>
          <w:shd w:color="auto" w:fill="auto" w:val="clear"/>
        </w:tcPr>
        <w:p>
          <w:pPr>
            <w:pStyle w:val="Normal"/>
            <w:rPr>
              <w:rFonts w:ascii="Segoe UI" w:hAnsi="Segoe UI" w:cs="Segoe UI"/>
            </w:rPr>
          </w:pPr>
          <w:r>
            <w:rPr>
              <w:rFonts w:cs="Segoe UI" w:ascii="Segoe UI" w:hAnsi="Segoe UI"/>
            </w:rPr>
          </w:r>
        </w:p>
      </w:tc>
      <w:tc>
        <w:tcPr>
          <w:tcW w:w="4963" w:type="dxa"/>
          <w:tcBorders>
            <w:bottom w:val="single" w:sz="4" w:space="0" w:color="000000"/>
          </w:tcBorders>
          <w:shd w:color="auto" w:fill="auto" w:val="clear"/>
        </w:tcPr>
        <w:p>
          <w:pPr>
            <w:pStyle w:val="Normal"/>
            <w:suppressLineNumbers/>
            <w:snapToGrid w:val="false"/>
            <w:rPr>
              <w:rFonts w:eastAsia="Lucida Sans Unicode" w:cs="Times New Roman"/>
              <w:lang w:val="en-US" w:bidi="ar-SA"/>
            </w:rPr>
          </w:pPr>
          <w:r>
            <w:rPr>
              <w:rFonts w:eastAsia="Times New Roman" w:cs="Segoe UI" w:ascii="Segoe UI" w:hAnsi="Segoe UI"/>
              <w:b/>
              <w:bCs/>
              <w:color w:val="000000"/>
              <w:sz w:val="12"/>
              <w:szCs w:val="12"/>
              <w:lang w:eastAsia="ro-RO"/>
            </w:rPr>
            <w:t>dată elaborare:</w:t>
          </w:r>
          <w:r>
            <w:rPr>
              <w:rFonts w:eastAsia="Times New Roman" w:cs="Segoe UI" w:ascii="Segoe UI" w:hAnsi="Segoe UI"/>
              <w:color w:val="000000"/>
              <w:sz w:val="12"/>
              <w:szCs w:val="12"/>
              <w:lang w:eastAsia="ro-RO"/>
            </w:rPr>
            <w:t xml:space="preserve"> ianuarie 2021</w:t>
          </w:r>
        </w:p>
      </w:tc>
    </w:tr>
  </w:tbl>
  <w:p>
    <w:pPr>
      <w:pStyle w:val="Header"/>
      <w:rPr>
        <w:lang w:val="ro-RO"/>
      </w:rPr>
    </w:pPr>
    <w:r>
      <w:rPr>
        <w:lang w:val="ro-RO"/>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Capitolul %1."/>
      <w:lvlJc w:val="left"/>
      <w:pPr>
        <w:ind w:left="360" w:hanging="360"/>
      </w:pPr>
    </w:lvl>
    <w:lvl w:ilvl="1">
      <w:start w:val="1"/>
      <w:numFmt w:val="decimal"/>
      <w:lvlText w:val="%1.%2."/>
      <w:lvlJc w:val="left"/>
      <w:pPr>
        <w:ind w:left="792" w:hanging="432"/>
      </w:pPr>
      <w:rPr>
        <w:sz w:val="22"/>
        <w:b/>
        <w:rFonts w:ascii="Calibri" w:hAnsi="Calibr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360" w:hanging="360"/>
      </w:pPr>
      <w:rPr>
        <w:rFonts w:ascii="Symbol" w:hAnsi="Symbol" w:cs="Symbol" w:hint="default"/>
        <w:sz w:val="22"/>
        <w:szCs w:val="22"/>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287" w:hanging="360"/>
      </w:pPr>
      <w:rPr>
        <w:rFonts w:ascii="Wingdings" w:hAnsi="Wingdings" w:cs="Wingdings" w:hint="default"/>
      </w:rPr>
    </w:lvl>
    <w:lvl w:ilvl="1">
      <w:start w:val="1"/>
      <w:numFmt w:val="bullet"/>
      <w:lvlText w:val="◦"/>
      <w:lvlJc w:val="left"/>
      <w:pPr>
        <w:ind w:left="1647" w:hanging="360"/>
      </w:pPr>
      <w:rPr>
        <w:rFonts w:ascii="OpenSymbol" w:hAnsi="OpenSymbol" w:cs="OpenSymbol" w:hint="default"/>
        <w:rFonts w:cs="OpenSymbol"/>
      </w:rPr>
    </w:lvl>
    <w:lvl w:ilvl="2">
      <w:start w:val="1"/>
      <w:numFmt w:val="bullet"/>
      <w:lvlText w:val="▪"/>
      <w:lvlJc w:val="left"/>
      <w:pPr>
        <w:ind w:left="2007" w:hanging="360"/>
      </w:pPr>
      <w:rPr>
        <w:rFonts w:ascii="OpenSymbol" w:hAnsi="OpenSymbol" w:cs="OpenSymbol" w:hint="default"/>
        <w:rFonts w:cs="OpenSymbol"/>
      </w:rPr>
    </w:lvl>
    <w:lvl w:ilvl="3">
      <w:start w:val="1"/>
      <w:numFmt w:val="bullet"/>
      <w:lvlText w:val=""/>
      <w:lvlJc w:val="left"/>
      <w:pPr>
        <w:ind w:left="2367" w:hanging="360"/>
      </w:pPr>
      <w:rPr>
        <w:rFonts w:ascii="Symbol" w:hAnsi="Symbol" w:cs="Symbol" w:hint="default"/>
        <w:rFonts w:cs="OpenSymbol"/>
      </w:rPr>
    </w:lvl>
    <w:lvl w:ilvl="4">
      <w:start w:val="1"/>
      <w:numFmt w:val="bullet"/>
      <w:lvlText w:val="◦"/>
      <w:lvlJc w:val="left"/>
      <w:pPr>
        <w:ind w:left="2727" w:hanging="360"/>
      </w:pPr>
      <w:rPr>
        <w:rFonts w:ascii="OpenSymbol" w:hAnsi="OpenSymbol" w:cs="OpenSymbol" w:hint="default"/>
        <w:rFonts w:cs="OpenSymbol"/>
      </w:rPr>
    </w:lvl>
    <w:lvl w:ilvl="5">
      <w:start w:val="1"/>
      <w:numFmt w:val="bullet"/>
      <w:lvlText w:val="▪"/>
      <w:lvlJc w:val="left"/>
      <w:pPr>
        <w:ind w:left="3087" w:hanging="360"/>
      </w:pPr>
      <w:rPr>
        <w:rFonts w:ascii="OpenSymbol" w:hAnsi="OpenSymbol" w:cs="OpenSymbol" w:hint="default"/>
        <w:rFonts w:cs="OpenSymbol"/>
      </w:rPr>
    </w:lvl>
    <w:lvl w:ilvl="6">
      <w:start w:val="1"/>
      <w:numFmt w:val="bullet"/>
      <w:lvlText w:val=""/>
      <w:lvlJc w:val="left"/>
      <w:pPr>
        <w:ind w:left="3447" w:hanging="360"/>
      </w:pPr>
      <w:rPr>
        <w:rFonts w:ascii="Symbol" w:hAnsi="Symbol" w:cs="Symbol" w:hint="default"/>
        <w:rFonts w:cs="OpenSymbol"/>
      </w:rPr>
    </w:lvl>
    <w:lvl w:ilvl="7">
      <w:start w:val="1"/>
      <w:numFmt w:val="bullet"/>
      <w:lvlText w:val="◦"/>
      <w:lvlJc w:val="left"/>
      <w:pPr>
        <w:ind w:left="3807" w:hanging="360"/>
      </w:pPr>
      <w:rPr>
        <w:rFonts w:ascii="OpenSymbol" w:hAnsi="OpenSymbol" w:cs="OpenSymbol" w:hint="default"/>
        <w:rFonts w:cs="OpenSymbol"/>
      </w:rPr>
    </w:lvl>
    <w:lvl w:ilvl="8">
      <w:start w:val="1"/>
      <w:numFmt w:val="bullet"/>
      <w:lvlText w:val="▪"/>
      <w:lvlJc w:val="left"/>
      <w:pPr>
        <w:ind w:left="4167"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174"/>
  <w:defaultTabStop w:val="709"/>
  <w:autoHyphenation w:val="fals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o-RO"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319a"/>
    <w:pPr>
      <w:widowControl w:val="false"/>
      <w:suppressAutoHyphens w:val="true"/>
      <w:bidi w:val="0"/>
      <w:jc w:val="left"/>
      <w:textAlignment w:val="baseline"/>
    </w:pPr>
    <w:rPr>
      <w:rFonts w:ascii="Times New Roman" w:hAnsi="Times New Roman" w:eastAsia="SimSun" w:cs="Mangal"/>
      <w:color w:val="auto"/>
      <w:kern w:val="2"/>
      <w:sz w:val="24"/>
      <w:szCs w:val="24"/>
      <w:lang w:val="ro-RO" w:eastAsia="zh-CN" w:bidi="hi-IN"/>
    </w:rPr>
  </w:style>
  <w:style w:type="paragraph" w:styleId="Heading1">
    <w:name w:val="Heading 1"/>
    <w:basedOn w:val="Heading"/>
    <w:next w:val="Textbody1"/>
    <w:uiPriority w:val="9"/>
    <w:qFormat/>
    <w:rsid w:val="00e7319a"/>
    <w:pPr>
      <w:outlineLvl w:val="0"/>
    </w:pPr>
    <w:rPr>
      <w:b/>
      <w:bCs/>
    </w:rPr>
  </w:style>
  <w:style w:type="paragraph" w:styleId="Heading2">
    <w:name w:val="Heading 2"/>
    <w:basedOn w:val="Standard"/>
    <w:next w:val="Standard"/>
    <w:uiPriority w:val="9"/>
    <w:semiHidden/>
    <w:unhideWhenUsed/>
    <w:qFormat/>
    <w:rsid w:val="00e7319a"/>
    <w:pPr>
      <w:keepNext w:val="true"/>
      <w:spacing w:lineRule="auto" w:line="360"/>
      <w:jc w:val="both"/>
      <w:outlineLvl w:val="1"/>
    </w:pPr>
    <w:rPr>
      <w:b/>
    </w:rPr>
  </w:style>
  <w:style w:type="paragraph" w:styleId="Heading3">
    <w:name w:val="Heading 3"/>
    <w:basedOn w:val="Standard"/>
    <w:next w:val="Standard"/>
    <w:uiPriority w:val="9"/>
    <w:semiHidden/>
    <w:unhideWhenUsed/>
    <w:qFormat/>
    <w:rsid w:val="00e7319a"/>
    <w:pPr>
      <w:keepNext w:val="true"/>
      <w:spacing w:before="240" w:after="60"/>
      <w:outlineLvl w:val="2"/>
    </w:pPr>
    <w:rPr>
      <w:rFonts w:ascii="Cambria" w:hAnsi="Cambria" w:eastAsia="Times New Roman"/>
      <w:b/>
      <w:bCs/>
      <w:sz w:val="26"/>
      <w:szCs w:val="26"/>
    </w:rPr>
  </w:style>
  <w:style w:type="paragraph" w:styleId="Heading4">
    <w:name w:val="Heading 4"/>
    <w:basedOn w:val="Standard"/>
    <w:next w:val="Standard"/>
    <w:uiPriority w:val="9"/>
    <w:semiHidden/>
    <w:unhideWhenUsed/>
    <w:qFormat/>
    <w:rsid w:val="00e7319a"/>
    <w:pPr>
      <w:keepNext w:val="true"/>
      <w:jc w:val="both"/>
      <w:outlineLvl w:val="3"/>
    </w:pPr>
    <w:rPr>
      <w:b/>
      <w:sz w:val="28"/>
    </w:rPr>
  </w:style>
  <w:style w:type="paragraph" w:styleId="Heading6">
    <w:name w:val="Heading 6"/>
    <w:basedOn w:val="Standard"/>
    <w:next w:val="Standard"/>
    <w:uiPriority w:val="9"/>
    <w:semiHidden/>
    <w:unhideWhenUsed/>
    <w:qFormat/>
    <w:rsid w:val="00e7319a"/>
    <w:pPr>
      <w:keepNext w:val="true"/>
      <w:spacing w:lineRule="auto" w:line="360"/>
      <w:ind w:left="360" w:hanging="0"/>
      <w:jc w:val="both"/>
      <w:outlineLvl w:val="5"/>
    </w:pPr>
    <w:rPr>
      <w:b/>
    </w:rPr>
  </w:style>
  <w:style w:type="paragraph" w:styleId="Heading7">
    <w:name w:val="Heading 7"/>
    <w:basedOn w:val="Heading"/>
    <w:next w:val="Textbody1"/>
    <w:qFormat/>
    <w:rsid w:val="00e7319a"/>
    <w:pPr>
      <w:outlineLvl w:val="6"/>
    </w:pPr>
    <w:rPr>
      <w:b/>
      <w:bCs/>
    </w:rPr>
  </w:style>
  <w:style w:type="paragraph" w:styleId="Heading8">
    <w:name w:val="Heading 8"/>
    <w:basedOn w:val="Heading"/>
    <w:next w:val="Textbody1"/>
    <w:qFormat/>
    <w:rsid w:val="00e7319a"/>
    <w:pPr>
      <w:outlineLvl w:val="7"/>
    </w:pPr>
    <w:rPr>
      <w:b/>
      <w:bCs/>
    </w:rPr>
  </w:style>
  <w:style w:type="paragraph" w:styleId="Heading9">
    <w:name w:val="Heading 9"/>
    <w:basedOn w:val="Heading"/>
    <w:next w:val="Textbody1"/>
    <w:qFormat/>
    <w:rsid w:val="00e7319a"/>
    <w:pPr>
      <w:outlineLvl w:val="8"/>
    </w:pPr>
    <w:rPr>
      <w:b/>
      <w:bCs/>
    </w:rPr>
  </w:style>
  <w:style w:type="character" w:styleId="DefaultParagraphFont" w:default="1">
    <w:name w:val="Default Paragraph Font"/>
    <w:uiPriority w:val="1"/>
    <w:semiHidden/>
    <w:unhideWhenUsed/>
    <w:qFormat/>
    <w:rPr/>
  </w:style>
  <w:style w:type="character" w:styleId="WW8Num1z0" w:customStyle="1">
    <w:name w:val="WW8Num1z0"/>
    <w:qFormat/>
    <w:rsid w:val="00e7319a"/>
    <w:rPr/>
  </w:style>
  <w:style w:type="character" w:styleId="WW8Num1z1" w:customStyle="1">
    <w:name w:val="WW8Num1z1"/>
    <w:qFormat/>
    <w:rsid w:val="00e7319a"/>
    <w:rPr/>
  </w:style>
  <w:style w:type="character" w:styleId="WW8Num1z2" w:customStyle="1">
    <w:name w:val="WW8Num1z2"/>
    <w:qFormat/>
    <w:rsid w:val="00e7319a"/>
    <w:rPr/>
  </w:style>
  <w:style w:type="character" w:styleId="WW8Num1z3" w:customStyle="1">
    <w:name w:val="WW8Num1z3"/>
    <w:qFormat/>
    <w:rsid w:val="00e7319a"/>
    <w:rPr/>
  </w:style>
  <w:style w:type="character" w:styleId="WW8Num1z4" w:customStyle="1">
    <w:name w:val="WW8Num1z4"/>
    <w:qFormat/>
    <w:rsid w:val="00e7319a"/>
    <w:rPr/>
  </w:style>
  <w:style w:type="character" w:styleId="WW8Num1z5" w:customStyle="1">
    <w:name w:val="WW8Num1z5"/>
    <w:qFormat/>
    <w:rsid w:val="00e7319a"/>
    <w:rPr/>
  </w:style>
  <w:style w:type="character" w:styleId="WW8Num1z6" w:customStyle="1">
    <w:name w:val="WW8Num1z6"/>
    <w:qFormat/>
    <w:rsid w:val="00e7319a"/>
    <w:rPr/>
  </w:style>
  <w:style w:type="character" w:styleId="WW8Num1z7" w:customStyle="1">
    <w:name w:val="WW8Num1z7"/>
    <w:qFormat/>
    <w:rsid w:val="00e7319a"/>
    <w:rPr/>
  </w:style>
  <w:style w:type="character" w:styleId="WW8Num1z8" w:customStyle="1">
    <w:name w:val="WW8Num1z8"/>
    <w:qFormat/>
    <w:rsid w:val="00e7319a"/>
    <w:rPr/>
  </w:style>
  <w:style w:type="character" w:styleId="WW8Num2z0" w:customStyle="1">
    <w:name w:val="WW8Num2z0"/>
    <w:qFormat/>
    <w:rsid w:val="00e7319a"/>
    <w:rPr/>
  </w:style>
  <w:style w:type="character" w:styleId="WW8Num2z1" w:customStyle="1">
    <w:name w:val="WW8Num2z1"/>
    <w:qFormat/>
    <w:rsid w:val="00e7319a"/>
    <w:rPr/>
  </w:style>
  <w:style w:type="character" w:styleId="WW8Num2z2" w:customStyle="1">
    <w:name w:val="WW8Num2z2"/>
    <w:qFormat/>
    <w:rsid w:val="00e7319a"/>
    <w:rPr/>
  </w:style>
  <w:style w:type="character" w:styleId="WW8Num2z3" w:customStyle="1">
    <w:name w:val="WW8Num2z3"/>
    <w:qFormat/>
    <w:rsid w:val="00e7319a"/>
    <w:rPr/>
  </w:style>
  <w:style w:type="character" w:styleId="WW8Num2z4" w:customStyle="1">
    <w:name w:val="WW8Num2z4"/>
    <w:qFormat/>
    <w:rsid w:val="00e7319a"/>
    <w:rPr/>
  </w:style>
  <w:style w:type="character" w:styleId="WW8Num2z5" w:customStyle="1">
    <w:name w:val="WW8Num2z5"/>
    <w:qFormat/>
    <w:rsid w:val="00e7319a"/>
    <w:rPr/>
  </w:style>
  <w:style w:type="character" w:styleId="WW8Num2z6" w:customStyle="1">
    <w:name w:val="WW8Num2z6"/>
    <w:qFormat/>
    <w:rsid w:val="00e7319a"/>
    <w:rPr/>
  </w:style>
  <w:style w:type="character" w:styleId="WW8Num2z7" w:customStyle="1">
    <w:name w:val="WW8Num2z7"/>
    <w:qFormat/>
    <w:rsid w:val="00e7319a"/>
    <w:rPr/>
  </w:style>
  <w:style w:type="character" w:styleId="WW8Num2z8" w:customStyle="1">
    <w:name w:val="WW8Num2z8"/>
    <w:qFormat/>
    <w:rsid w:val="00e7319a"/>
    <w:rPr/>
  </w:style>
  <w:style w:type="character" w:styleId="WW8Num3z0" w:customStyle="1">
    <w:name w:val="WW8Num3z0"/>
    <w:qFormat/>
    <w:rsid w:val="00e7319a"/>
    <w:rPr>
      <w:rFonts w:cs="Corbel"/>
    </w:rPr>
  </w:style>
  <w:style w:type="character" w:styleId="WW8Num3z1" w:customStyle="1">
    <w:name w:val="WW8Num3z1"/>
    <w:qFormat/>
    <w:rsid w:val="00e7319a"/>
    <w:rPr>
      <w:rFonts w:ascii="OpenSymbol, 'Arial Unicode MS'" w:hAnsi="OpenSymbol, 'Arial Unicode MS'" w:cs="Arial Narrow"/>
    </w:rPr>
  </w:style>
  <w:style w:type="character" w:styleId="WW8Num3z2" w:customStyle="1">
    <w:name w:val="WW8Num3z2"/>
    <w:qFormat/>
    <w:rsid w:val="00e7319a"/>
    <w:rPr/>
  </w:style>
  <w:style w:type="character" w:styleId="WW8Num3z3" w:customStyle="1">
    <w:name w:val="WW8Num3z3"/>
    <w:qFormat/>
    <w:rsid w:val="00e7319a"/>
    <w:rPr>
      <w:rFonts w:ascii="Symbol" w:hAnsi="Symbol" w:cs="Arial"/>
    </w:rPr>
  </w:style>
  <w:style w:type="character" w:styleId="WW8Num3z4" w:customStyle="1">
    <w:name w:val="WW8Num3z4"/>
    <w:qFormat/>
    <w:rsid w:val="00e7319a"/>
    <w:rPr/>
  </w:style>
  <w:style w:type="character" w:styleId="WW8Num3z5" w:customStyle="1">
    <w:name w:val="WW8Num3z5"/>
    <w:qFormat/>
    <w:rsid w:val="00e7319a"/>
    <w:rPr/>
  </w:style>
  <w:style w:type="character" w:styleId="WW8Num3z6" w:customStyle="1">
    <w:name w:val="WW8Num3z6"/>
    <w:qFormat/>
    <w:rsid w:val="00e7319a"/>
    <w:rPr/>
  </w:style>
  <w:style w:type="character" w:styleId="WW8Num3z7" w:customStyle="1">
    <w:name w:val="WW8Num3z7"/>
    <w:qFormat/>
    <w:rsid w:val="00e7319a"/>
    <w:rPr/>
  </w:style>
  <w:style w:type="character" w:styleId="WW8Num3z8" w:customStyle="1">
    <w:name w:val="WW8Num3z8"/>
    <w:qFormat/>
    <w:rsid w:val="00e7319a"/>
    <w:rPr/>
  </w:style>
  <w:style w:type="character" w:styleId="WW8Num4z0" w:customStyle="1">
    <w:name w:val="WW8Num4z0"/>
    <w:qFormat/>
    <w:rsid w:val="00e7319a"/>
    <w:rPr>
      <w:rFonts w:ascii="Wingdings" w:hAnsi="Wingdings" w:cs="Wingdings"/>
      <w:b/>
      <w:sz w:val="22"/>
      <w:szCs w:val="22"/>
    </w:rPr>
  </w:style>
  <w:style w:type="character" w:styleId="WW8Num4z1" w:customStyle="1">
    <w:name w:val="WW8Num4z1"/>
    <w:qFormat/>
    <w:rsid w:val="00e7319a"/>
    <w:rPr>
      <w:rFonts w:ascii="OpenSymbol, 'Arial Unicode MS'" w:hAnsi="OpenSymbol, 'Arial Unicode MS'" w:cs="Arial Narrow"/>
    </w:rPr>
  </w:style>
  <w:style w:type="character" w:styleId="WW8Num4z2" w:customStyle="1">
    <w:name w:val="WW8Num4z2"/>
    <w:qFormat/>
    <w:rsid w:val="00e7319a"/>
    <w:rPr/>
  </w:style>
  <w:style w:type="character" w:styleId="WW8Num4z3" w:customStyle="1">
    <w:name w:val="WW8Num4z3"/>
    <w:qFormat/>
    <w:rsid w:val="00e7319a"/>
    <w:rPr>
      <w:rFonts w:ascii="Symbol" w:hAnsi="Symbol" w:cs="Arial"/>
    </w:rPr>
  </w:style>
  <w:style w:type="character" w:styleId="WW8Num4z4" w:customStyle="1">
    <w:name w:val="WW8Num4z4"/>
    <w:qFormat/>
    <w:rsid w:val="00e7319a"/>
    <w:rPr/>
  </w:style>
  <w:style w:type="character" w:styleId="WW8Num4z5" w:customStyle="1">
    <w:name w:val="WW8Num4z5"/>
    <w:qFormat/>
    <w:rsid w:val="00e7319a"/>
    <w:rPr/>
  </w:style>
  <w:style w:type="character" w:styleId="WW8Num4z6" w:customStyle="1">
    <w:name w:val="WW8Num4z6"/>
    <w:qFormat/>
    <w:rsid w:val="00e7319a"/>
    <w:rPr/>
  </w:style>
  <w:style w:type="character" w:styleId="WW8Num4z7" w:customStyle="1">
    <w:name w:val="WW8Num4z7"/>
    <w:qFormat/>
    <w:rsid w:val="00e7319a"/>
    <w:rPr/>
  </w:style>
  <w:style w:type="character" w:styleId="WW8Num4z8" w:customStyle="1">
    <w:name w:val="WW8Num4z8"/>
    <w:qFormat/>
    <w:rsid w:val="00e7319a"/>
    <w:rPr/>
  </w:style>
  <w:style w:type="character" w:styleId="WW8Num5z0" w:customStyle="1">
    <w:name w:val="WW8Num5z0"/>
    <w:qFormat/>
    <w:rsid w:val="00e7319a"/>
    <w:rPr>
      <w:rFonts w:ascii="Wingdings" w:hAnsi="Wingdings" w:cs="Wingdings"/>
    </w:rPr>
  </w:style>
  <w:style w:type="character" w:styleId="WW8Num5z1" w:customStyle="1">
    <w:name w:val="WW8Num5z1"/>
    <w:qFormat/>
    <w:rsid w:val="00e7319a"/>
    <w:rPr>
      <w:rFonts w:ascii="OpenSymbol, 'Arial Unicode MS'" w:hAnsi="OpenSymbol, 'Arial Unicode MS'" w:cs="Arial Narrow"/>
    </w:rPr>
  </w:style>
  <w:style w:type="character" w:styleId="WW8Num5z2" w:customStyle="1">
    <w:name w:val="WW8Num5z2"/>
    <w:qFormat/>
    <w:rsid w:val="00e7319a"/>
    <w:rPr/>
  </w:style>
  <w:style w:type="character" w:styleId="WW8Num5z3" w:customStyle="1">
    <w:name w:val="WW8Num5z3"/>
    <w:qFormat/>
    <w:rsid w:val="00e7319a"/>
    <w:rPr>
      <w:rFonts w:ascii="Symbol" w:hAnsi="Symbol" w:cs="Arial"/>
    </w:rPr>
  </w:style>
  <w:style w:type="character" w:styleId="WW8Num5z4" w:customStyle="1">
    <w:name w:val="WW8Num5z4"/>
    <w:qFormat/>
    <w:rsid w:val="00e7319a"/>
    <w:rPr/>
  </w:style>
  <w:style w:type="character" w:styleId="WW8Num5z5" w:customStyle="1">
    <w:name w:val="WW8Num5z5"/>
    <w:qFormat/>
    <w:rsid w:val="00e7319a"/>
    <w:rPr/>
  </w:style>
  <w:style w:type="character" w:styleId="WW8Num5z6" w:customStyle="1">
    <w:name w:val="WW8Num5z6"/>
    <w:qFormat/>
    <w:rsid w:val="00e7319a"/>
    <w:rPr/>
  </w:style>
  <w:style w:type="character" w:styleId="WW8Num5z7" w:customStyle="1">
    <w:name w:val="WW8Num5z7"/>
    <w:qFormat/>
    <w:rsid w:val="00e7319a"/>
    <w:rPr/>
  </w:style>
  <w:style w:type="character" w:styleId="WW8Num5z8" w:customStyle="1">
    <w:name w:val="WW8Num5z8"/>
    <w:qFormat/>
    <w:rsid w:val="00e7319a"/>
    <w:rPr/>
  </w:style>
  <w:style w:type="character" w:styleId="WW8Num6z0" w:customStyle="1">
    <w:name w:val="WW8Num6z0"/>
    <w:qFormat/>
    <w:rsid w:val="00e7319a"/>
    <w:rPr>
      <w:rFonts w:ascii="Times New Roman" w:hAnsi="Times New Roman" w:cs="Times New Roman"/>
    </w:rPr>
  </w:style>
  <w:style w:type="character" w:styleId="WW8Num6z1" w:customStyle="1">
    <w:name w:val="WW8Num6z1"/>
    <w:qFormat/>
    <w:rsid w:val="00e7319a"/>
    <w:rPr>
      <w:rFonts w:ascii="OpenSymbol, 'Arial Unicode MS'" w:hAnsi="OpenSymbol, 'Arial Unicode MS'" w:cs="Arial Narrow"/>
    </w:rPr>
  </w:style>
  <w:style w:type="character" w:styleId="WW8Num6z2" w:customStyle="1">
    <w:name w:val="WW8Num6z2"/>
    <w:qFormat/>
    <w:rsid w:val="00e7319a"/>
    <w:rPr/>
  </w:style>
  <w:style w:type="character" w:styleId="WW8Num6z3" w:customStyle="1">
    <w:name w:val="WW8Num6z3"/>
    <w:qFormat/>
    <w:rsid w:val="00e7319a"/>
    <w:rPr>
      <w:rFonts w:ascii="Symbol" w:hAnsi="Symbol" w:cs="Arial"/>
    </w:rPr>
  </w:style>
  <w:style w:type="character" w:styleId="WW8Num6z4" w:customStyle="1">
    <w:name w:val="WW8Num6z4"/>
    <w:qFormat/>
    <w:rsid w:val="00e7319a"/>
    <w:rPr/>
  </w:style>
  <w:style w:type="character" w:styleId="WW8Num6z5" w:customStyle="1">
    <w:name w:val="WW8Num6z5"/>
    <w:qFormat/>
    <w:rsid w:val="00e7319a"/>
    <w:rPr/>
  </w:style>
  <w:style w:type="character" w:styleId="WW8Num6z6" w:customStyle="1">
    <w:name w:val="WW8Num6z6"/>
    <w:qFormat/>
    <w:rsid w:val="00e7319a"/>
    <w:rPr/>
  </w:style>
  <w:style w:type="character" w:styleId="WW8Num6z7" w:customStyle="1">
    <w:name w:val="WW8Num6z7"/>
    <w:qFormat/>
    <w:rsid w:val="00e7319a"/>
    <w:rPr/>
  </w:style>
  <w:style w:type="character" w:styleId="WW8Num6z8" w:customStyle="1">
    <w:name w:val="WW8Num6z8"/>
    <w:qFormat/>
    <w:rsid w:val="00e7319a"/>
    <w:rPr/>
  </w:style>
  <w:style w:type="character" w:styleId="WW8Num7z0" w:customStyle="1">
    <w:name w:val="WW8Num7z0"/>
    <w:qFormat/>
    <w:rsid w:val="00e7319a"/>
    <w:rPr>
      <w:rFonts w:ascii="StarSymbol, 'Arial Unicode MS'" w:hAnsi="StarSymbol, 'Arial Unicode MS'" w:cs="StarSymbol, 'Arial Unicode MS'"/>
    </w:rPr>
  </w:style>
  <w:style w:type="character" w:styleId="WW8Num7z1" w:customStyle="1">
    <w:name w:val="WW8Num7z1"/>
    <w:qFormat/>
    <w:rsid w:val="00e7319a"/>
    <w:rPr>
      <w:rFonts w:ascii="OpenSymbol, 'Arial Unicode MS'" w:hAnsi="OpenSymbol, 'Arial Unicode MS'" w:cs="StarSymbol, 'Arial Unicode MS'"/>
      <w:sz w:val="18"/>
      <w:szCs w:val="18"/>
    </w:rPr>
  </w:style>
  <w:style w:type="character" w:styleId="WW8Num7z3" w:customStyle="1">
    <w:name w:val="WW8Num7z3"/>
    <w:qFormat/>
    <w:rsid w:val="00e7319a"/>
    <w:rPr>
      <w:rFonts w:ascii="Symbol" w:hAnsi="Symbol" w:cs="Arial"/>
    </w:rPr>
  </w:style>
  <w:style w:type="character" w:styleId="WW8Num8z0" w:customStyle="1">
    <w:name w:val="WW8Num8z0"/>
    <w:qFormat/>
    <w:rsid w:val="00e7319a"/>
    <w:rPr>
      <w:rFonts w:ascii="Wingdings" w:hAnsi="Wingdings" w:cs="Wingdings"/>
    </w:rPr>
  </w:style>
  <w:style w:type="character" w:styleId="WW8Num9z0" w:customStyle="1">
    <w:name w:val="WW8Num9z0"/>
    <w:qFormat/>
    <w:rsid w:val="00e7319a"/>
    <w:rPr>
      <w:rFonts w:ascii="Wingdings" w:hAnsi="Wingdings" w:cs="Wingdings"/>
      <w:lang w:val="ro-RO"/>
    </w:rPr>
  </w:style>
  <w:style w:type="character" w:styleId="WW8Num10z0" w:customStyle="1">
    <w:name w:val="WW8Num10z0"/>
    <w:qFormat/>
    <w:rsid w:val="00e7319a"/>
    <w:rPr>
      <w:rFonts w:ascii="StarSymbol, 'Arial Unicode MS'" w:hAnsi="StarSymbol, 'Arial Unicode MS'" w:cs="StarSymbol, 'Arial Unicode MS'"/>
    </w:rPr>
  </w:style>
  <w:style w:type="character" w:styleId="WW8Num10z1" w:customStyle="1">
    <w:name w:val="WW8Num10z1"/>
    <w:qFormat/>
    <w:rsid w:val="00e7319a"/>
    <w:rPr>
      <w:rFonts w:ascii="OpenSymbol, 'Arial Unicode MS'" w:hAnsi="OpenSymbol, 'Arial Unicode MS'" w:cs="Wingdings"/>
    </w:rPr>
  </w:style>
  <w:style w:type="character" w:styleId="WW8Num10z3" w:customStyle="1">
    <w:name w:val="WW8Num10z3"/>
    <w:qFormat/>
    <w:rsid w:val="00e7319a"/>
    <w:rPr>
      <w:rFonts w:ascii="Symbol" w:hAnsi="Symbol" w:cs="Wingdings"/>
    </w:rPr>
  </w:style>
  <w:style w:type="character" w:styleId="WW8Num11z0" w:customStyle="1">
    <w:name w:val="WW8Num11z0"/>
    <w:qFormat/>
    <w:rsid w:val="00e7319a"/>
    <w:rPr>
      <w:rFonts w:ascii="Wingdings" w:hAnsi="Wingdings" w:cs="Wingdings"/>
    </w:rPr>
  </w:style>
  <w:style w:type="character" w:styleId="WW8Num12z0" w:customStyle="1">
    <w:name w:val="WW8Num12z0"/>
    <w:qFormat/>
    <w:rsid w:val="00e7319a"/>
    <w:rPr>
      <w:rFonts w:ascii="Symbol" w:hAnsi="Symbol" w:cs="Symbol"/>
    </w:rPr>
  </w:style>
  <w:style w:type="character" w:styleId="WW8Num13z0" w:customStyle="1">
    <w:name w:val="WW8Num13z0"/>
    <w:qFormat/>
    <w:rsid w:val="00e7319a"/>
    <w:rPr>
      <w:rFonts w:ascii="Wingdings" w:hAnsi="Wingdings" w:cs="Wingdings"/>
    </w:rPr>
  </w:style>
  <w:style w:type="character" w:styleId="WW8Num14z0" w:customStyle="1">
    <w:name w:val="WW8Num14z0"/>
    <w:qFormat/>
    <w:rsid w:val="00e7319a"/>
    <w:rPr>
      <w:rFonts w:ascii="Wingdings" w:hAnsi="Wingdings" w:eastAsia="Times New Roman" w:cs="Wingdings"/>
      <w:color w:val="FF0000"/>
      <w:sz w:val="22"/>
      <w:szCs w:val="22"/>
      <w:lang w:val="ro-RO"/>
    </w:rPr>
  </w:style>
  <w:style w:type="character" w:styleId="WW8Num15z0" w:customStyle="1">
    <w:name w:val="WW8Num15z0"/>
    <w:qFormat/>
    <w:rsid w:val="00e7319a"/>
    <w:rPr>
      <w:rFonts w:ascii="OpenSymbol, 'Arial Unicode MS'" w:hAnsi="OpenSymbol, 'Arial Unicode MS'" w:eastAsia="OpenSymbol, 'Arial Unicode MS'" w:cs="OpenSymbol, 'Arial Unicode MS'"/>
    </w:rPr>
  </w:style>
  <w:style w:type="character" w:styleId="WW8Num16z0" w:customStyle="1">
    <w:name w:val="WW8Num16z0"/>
    <w:qFormat/>
    <w:rsid w:val="00e7319a"/>
    <w:rPr>
      <w:rFonts w:ascii="Wingdings" w:hAnsi="Wingdings" w:cs="Wingdings"/>
    </w:rPr>
  </w:style>
  <w:style w:type="character" w:styleId="WW8Num17z0" w:customStyle="1">
    <w:name w:val="WW8Num17z0"/>
    <w:qFormat/>
    <w:rsid w:val="00e7319a"/>
    <w:rPr>
      <w:rFonts w:ascii="Symbol" w:hAnsi="Symbol" w:cs="Symbol"/>
      <w:color w:val="FF0000"/>
      <w:sz w:val="22"/>
      <w:szCs w:val="22"/>
      <w:lang w:val="ro-RO"/>
    </w:rPr>
  </w:style>
  <w:style w:type="character" w:styleId="WW8Num18z0" w:customStyle="1">
    <w:name w:val="WW8Num18z0"/>
    <w:qFormat/>
    <w:rsid w:val="00e7319a"/>
    <w:rPr>
      <w:rFonts w:ascii="Symbol" w:hAnsi="Symbol" w:cs="OpenSymbol, 'Arial Unicode MS'"/>
      <w:lang w:val="ro-RO"/>
    </w:rPr>
  </w:style>
  <w:style w:type="character" w:styleId="WW8Num18z1" w:customStyle="1">
    <w:name w:val="WW8Num18z1"/>
    <w:qFormat/>
    <w:rsid w:val="00e7319a"/>
    <w:rPr/>
  </w:style>
  <w:style w:type="character" w:styleId="WW8Num18z2" w:customStyle="1">
    <w:name w:val="WW8Num18z2"/>
    <w:qFormat/>
    <w:rsid w:val="00e7319a"/>
    <w:rPr/>
  </w:style>
  <w:style w:type="character" w:styleId="WW8Num18z3" w:customStyle="1">
    <w:name w:val="WW8Num18z3"/>
    <w:qFormat/>
    <w:rsid w:val="00e7319a"/>
    <w:rPr/>
  </w:style>
  <w:style w:type="character" w:styleId="WW8Num18z4" w:customStyle="1">
    <w:name w:val="WW8Num18z4"/>
    <w:qFormat/>
    <w:rsid w:val="00e7319a"/>
    <w:rPr/>
  </w:style>
  <w:style w:type="character" w:styleId="WW8Num18z5" w:customStyle="1">
    <w:name w:val="WW8Num18z5"/>
    <w:qFormat/>
    <w:rsid w:val="00e7319a"/>
    <w:rPr/>
  </w:style>
  <w:style w:type="character" w:styleId="WW8Num18z6" w:customStyle="1">
    <w:name w:val="WW8Num18z6"/>
    <w:qFormat/>
    <w:rsid w:val="00e7319a"/>
    <w:rPr/>
  </w:style>
  <w:style w:type="character" w:styleId="WW8Num18z7" w:customStyle="1">
    <w:name w:val="WW8Num18z7"/>
    <w:qFormat/>
    <w:rsid w:val="00e7319a"/>
    <w:rPr/>
  </w:style>
  <w:style w:type="character" w:styleId="WW8Num18z8" w:customStyle="1">
    <w:name w:val="WW8Num18z8"/>
    <w:qFormat/>
    <w:rsid w:val="00e7319a"/>
    <w:rPr/>
  </w:style>
  <w:style w:type="character" w:styleId="WW8Num19z0" w:customStyle="1">
    <w:name w:val="WW8Num19z0"/>
    <w:qFormat/>
    <w:rsid w:val="00e7319a"/>
    <w:rPr>
      <w:rFonts w:ascii="Wingdings" w:hAnsi="Wingdings" w:cs="Wingdings"/>
    </w:rPr>
  </w:style>
  <w:style w:type="character" w:styleId="WW8Num8z1" w:customStyle="1">
    <w:name w:val="WW8Num8z1"/>
    <w:qFormat/>
    <w:rsid w:val="00e7319a"/>
    <w:rPr>
      <w:rFonts w:ascii="OpenSymbol, 'Arial Unicode MS'" w:hAnsi="OpenSymbol, 'Arial Unicode MS'" w:cs="StarSymbol, 'Arial Unicode MS'"/>
      <w:sz w:val="18"/>
      <w:szCs w:val="18"/>
    </w:rPr>
  </w:style>
  <w:style w:type="character" w:styleId="WW8Num9z1" w:customStyle="1">
    <w:name w:val="WW8Num9z1"/>
    <w:qFormat/>
    <w:rsid w:val="00e7319a"/>
    <w:rPr>
      <w:rFonts w:ascii="OpenSymbol, 'Arial Unicode MS'" w:hAnsi="OpenSymbol, 'Arial Unicode MS'" w:cs="Arial Narrow"/>
    </w:rPr>
  </w:style>
  <w:style w:type="character" w:styleId="WW8Num9z3" w:customStyle="1">
    <w:name w:val="WW8Num9z3"/>
    <w:qFormat/>
    <w:rsid w:val="00e7319a"/>
    <w:rPr>
      <w:rFonts w:ascii="Symbol" w:hAnsi="Symbol" w:cs="Arial"/>
    </w:rPr>
  </w:style>
  <w:style w:type="character" w:styleId="WW8Num11z1" w:customStyle="1">
    <w:name w:val="WW8Num11z1"/>
    <w:qFormat/>
    <w:rsid w:val="00e7319a"/>
    <w:rPr>
      <w:rFonts w:ascii="OpenSymbol, 'Arial Unicode MS'" w:hAnsi="OpenSymbol, 'Arial Unicode MS'" w:cs="StarSymbol, 'Arial Unicode MS'"/>
      <w:sz w:val="18"/>
      <w:szCs w:val="18"/>
    </w:rPr>
  </w:style>
  <w:style w:type="character" w:styleId="WW8Num11z3" w:customStyle="1">
    <w:name w:val="WW8Num11z3"/>
    <w:qFormat/>
    <w:rsid w:val="00e7319a"/>
    <w:rPr>
      <w:rFonts w:ascii="Symbol" w:hAnsi="Symbol" w:cs="Arial"/>
    </w:rPr>
  </w:style>
  <w:style w:type="character" w:styleId="WW8Num12z1" w:customStyle="1">
    <w:name w:val="WW8Num12z1"/>
    <w:qFormat/>
    <w:rsid w:val="00e7319a"/>
    <w:rPr>
      <w:rFonts w:ascii="OpenSymbol, 'Arial Unicode MS'" w:hAnsi="OpenSymbol, 'Arial Unicode MS'" w:cs="Arial Narrow"/>
    </w:rPr>
  </w:style>
  <w:style w:type="character" w:styleId="WW8Num12z3" w:customStyle="1">
    <w:name w:val="WW8Num12z3"/>
    <w:qFormat/>
    <w:rsid w:val="00e7319a"/>
    <w:rPr>
      <w:rFonts w:ascii="Symbol" w:hAnsi="Symbol" w:cs="Arial"/>
    </w:rPr>
  </w:style>
  <w:style w:type="character" w:styleId="WW8Num14z1" w:customStyle="1">
    <w:name w:val="WW8Num14z1"/>
    <w:qFormat/>
    <w:rsid w:val="00e7319a"/>
    <w:rPr/>
  </w:style>
  <w:style w:type="character" w:styleId="WW8Num14z2" w:customStyle="1">
    <w:name w:val="WW8Num14z2"/>
    <w:qFormat/>
    <w:rsid w:val="00e7319a"/>
    <w:rPr/>
  </w:style>
  <w:style w:type="character" w:styleId="WW8Num14z3" w:customStyle="1">
    <w:name w:val="WW8Num14z3"/>
    <w:qFormat/>
    <w:rsid w:val="00e7319a"/>
    <w:rPr/>
  </w:style>
  <w:style w:type="character" w:styleId="WW8Num14z4" w:customStyle="1">
    <w:name w:val="WW8Num14z4"/>
    <w:qFormat/>
    <w:rsid w:val="00e7319a"/>
    <w:rPr/>
  </w:style>
  <w:style w:type="character" w:styleId="WW8Num14z5" w:customStyle="1">
    <w:name w:val="WW8Num14z5"/>
    <w:qFormat/>
    <w:rsid w:val="00e7319a"/>
    <w:rPr/>
  </w:style>
  <w:style w:type="character" w:styleId="WW8Num14z6" w:customStyle="1">
    <w:name w:val="WW8Num14z6"/>
    <w:qFormat/>
    <w:rsid w:val="00e7319a"/>
    <w:rPr/>
  </w:style>
  <w:style w:type="character" w:styleId="WW8Num14z7" w:customStyle="1">
    <w:name w:val="WW8Num14z7"/>
    <w:qFormat/>
    <w:rsid w:val="00e7319a"/>
    <w:rPr/>
  </w:style>
  <w:style w:type="character" w:styleId="WW8Num14z8" w:customStyle="1">
    <w:name w:val="WW8Num14z8"/>
    <w:qFormat/>
    <w:rsid w:val="00e7319a"/>
    <w:rPr/>
  </w:style>
  <w:style w:type="character" w:styleId="WW8Num15z1" w:customStyle="1">
    <w:name w:val="WW8Num15z1"/>
    <w:qFormat/>
    <w:rsid w:val="00e7319a"/>
    <w:rPr>
      <w:rFonts w:ascii="OpenSymbol, 'Arial Unicode MS'" w:hAnsi="OpenSymbol, 'Arial Unicode MS'" w:cs="StarSymbol, 'Arial Unicode MS'"/>
      <w:sz w:val="18"/>
      <w:szCs w:val="18"/>
    </w:rPr>
  </w:style>
  <w:style w:type="character" w:styleId="WW8Num15z2" w:customStyle="1">
    <w:name w:val="WW8Num15z2"/>
    <w:qFormat/>
    <w:rsid w:val="00e7319a"/>
    <w:rPr/>
  </w:style>
  <w:style w:type="character" w:styleId="WW8Num15z3" w:customStyle="1">
    <w:name w:val="WW8Num15z3"/>
    <w:qFormat/>
    <w:rsid w:val="00e7319a"/>
    <w:rPr>
      <w:rFonts w:ascii="Symbol" w:hAnsi="Symbol" w:cs="Symbol"/>
    </w:rPr>
  </w:style>
  <w:style w:type="character" w:styleId="WW8Num15z4" w:customStyle="1">
    <w:name w:val="WW8Num15z4"/>
    <w:qFormat/>
    <w:rsid w:val="00e7319a"/>
    <w:rPr/>
  </w:style>
  <w:style w:type="character" w:styleId="WW8Num15z5" w:customStyle="1">
    <w:name w:val="WW8Num15z5"/>
    <w:qFormat/>
    <w:rsid w:val="00e7319a"/>
    <w:rPr/>
  </w:style>
  <w:style w:type="character" w:styleId="WW8Num15z6" w:customStyle="1">
    <w:name w:val="WW8Num15z6"/>
    <w:qFormat/>
    <w:rsid w:val="00e7319a"/>
    <w:rPr/>
  </w:style>
  <w:style w:type="character" w:styleId="WW8Num15z7" w:customStyle="1">
    <w:name w:val="WW8Num15z7"/>
    <w:qFormat/>
    <w:rsid w:val="00e7319a"/>
    <w:rPr/>
  </w:style>
  <w:style w:type="character" w:styleId="WW8Num15z8" w:customStyle="1">
    <w:name w:val="WW8Num15z8"/>
    <w:qFormat/>
    <w:rsid w:val="00e7319a"/>
    <w:rPr/>
  </w:style>
  <w:style w:type="character" w:styleId="WW8Num16z1" w:customStyle="1">
    <w:name w:val="WW8Num16z1"/>
    <w:qFormat/>
    <w:rsid w:val="00e7319a"/>
    <w:rPr>
      <w:rFonts w:ascii="OpenSymbol, 'Arial Unicode MS'" w:hAnsi="OpenSymbol, 'Arial Unicode MS'" w:cs="Arial Narrow"/>
    </w:rPr>
  </w:style>
  <w:style w:type="character" w:styleId="WW8Num16z2" w:customStyle="1">
    <w:name w:val="WW8Num16z2"/>
    <w:qFormat/>
    <w:rsid w:val="00e7319a"/>
    <w:rPr/>
  </w:style>
  <w:style w:type="character" w:styleId="WW8Num16z3" w:customStyle="1">
    <w:name w:val="WW8Num16z3"/>
    <w:qFormat/>
    <w:rsid w:val="00e7319a"/>
    <w:rPr>
      <w:rFonts w:ascii="Symbol" w:hAnsi="Symbol" w:cs="Arial"/>
    </w:rPr>
  </w:style>
  <w:style w:type="character" w:styleId="WW8Num16z4" w:customStyle="1">
    <w:name w:val="WW8Num16z4"/>
    <w:qFormat/>
    <w:rsid w:val="00e7319a"/>
    <w:rPr/>
  </w:style>
  <w:style w:type="character" w:styleId="WW8Num16z5" w:customStyle="1">
    <w:name w:val="WW8Num16z5"/>
    <w:qFormat/>
    <w:rsid w:val="00e7319a"/>
    <w:rPr/>
  </w:style>
  <w:style w:type="character" w:styleId="WW8Num16z6" w:customStyle="1">
    <w:name w:val="WW8Num16z6"/>
    <w:qFormat/>
    <w:rsid w:val="00e7319a"/>
    <w:rPr/>
  </w:style>
  <w:style w:type="character" w:styleId="WW8Num16z7" w:customStyle="1">
    <w:name w:val="WW8Num16z7"/>
    <w:qFormat/>
    <w:rsid w:val="00e7319a"/>
    <w:rPr/>
  </w:style>
  <w:style w:type="character" w:styleId="WW8Num16z8" w:customStyle="1">
    <w:name w:val="WW8Num16z8"/>
    <w:qFormat/>
    <w:rsid w:val="00e7319a"/>
    <w:rPr/>
  </w:style>
  <w:style w:type="character" w:styleId="WW8Num17z1" w:customStyle="1">
    <w:name w:val="WW8Num17z1"/>
    <w:qFormat/>
    <w:rsid w:val="00e7319a"/>
    <w:rPr/>
  </w:style>
  <w:style w:type="character" w:styleId="WW8Num17z2" w:customStyle="1">
    <w:name w:val="WW8Num17z2"/>
    <w:qFormat/>
    <w:rsid w:val="00e7319a"/>
    <w:rPr/>
  </w:style>
  <w:style w:type="character" w:styleId="WW8Num17z3" w:customStyle="1">
    <w:name w:val="WW8Num17z3"/>
    <w:qFormat/>
    <w:rsid w:val="00e7319a"/>
    <w:rPr/>
  </w:style>
  <w:style w:type="character" w:styleId="WW8Num17z4" w:customStyle="1">
    <w:name w:val="WW8Num17z4"/>
    <w:qFormat/>
    <w:rsid w:val="00e7319a"/>
    <w:rPr/>
  </w:style>
  <w:style w:type="character" w:styleId="WW8Num17z5" w:customStyle="1">
    <w:name w:val="WW8Num17z5"/>
    <w:qFormat/>
    <w:rsid w:val="00e7319a"/>
    <w:rPr/>
  </w:style>
  <w:style w:type="character" w:styleId="WW8Num17z6" w:customStyle="1">
    <w:name w:val="WW8Num17z6"/>
    <w:qFormat/>
    <w:rsid w:val="00e7319a"/>
    <w:rPr/>
  </w:style>
  <w:style w:type="character" w:styleId="WW8Num17z7" w:customStyle="1">
    <w:name w:val="WW8Num17z7"/>
    <w:qFormat/>
    <w:rsid w:val="00e7319a"/>
    <w:rPr/>
  </w:style>
  <w:style w:type="character" w:styleId="WW8Num17z8" w:customStyle="1">
    <w:name w:val="WW8Num17z8"/>
    <w:qFormat/>
    <w:rsid w:val="00e7319a"/>
    <w:rPr/>
  </w:style>
  <w:style w:type="character" w:styleId="WW8Num19z1" w:customStyle="1">
    <w:name w:val="WW8Num19z1"/>
    <w:qFormat/>
    <w:rsid w:val="00e7319a"/>
    <w:rPr>
      <w:rFonts w:ascii="OpenSymbol, 'Arial Unicode MS'" w:hAnsi="OpenSymbol, 'Arial Unicode MS'" w:cs="Arial Narrow"/>
    </w:rPr>
  </w:style>
  <w:style w:type="character" w:styleId="WW8Num19z2" w:customStyle="1">
    <w:name w:val="WW8Num19z2"/>
    <w:qFormat/>
    <w:rsid w:val="00e7319a"/>
    <w:rPr/>
  </w:style>
  <w:style w:type="character" w:styleId="WW8Num19z3" w:customStyle="1">
    <w:name w:val="WW8Num19z3"/>
    <w:qFormat/>
    <w:rsid w:val="00e7319a"/>
    <w:rPr>
      <w:rFonts w:ascii="Symbol" w:hAnsi="Symbol" w:cs="Times New Roman"/>
    </w:rPr>
  </w:style>
  <w:style w:type="character" w:styleId="WW8Num19z4" w:customStyle="1">
    <w:name w:val="WW8Num19z4"/>
    <w:qFormat/>
    <w:rsid w:val="00e7319a"/>
    <w:rPr/>
  </w:style>
  <w:style w:type="character" w:styleId="WW8Num19z5" w:customStyle="1">
    <w:name w:val="WW8Num19z5"/>
    <w:qFormat/>
    <w:rsid w:val="00e7319a"/>
    <w:rPr/>
  </w:style>
  <w:style w:type="character" w:styleId="WW8Num19z6" w:customStyle="1">
    <w:name w:val="WW8Num19z6"/>
    <w:qFormat/>
    <w:rsid w:val="00e7319a"/>
    <w:rPr/>
  </w:style>
  <w:style w:type="character" w:styleId="WW8Num19z7" w:customStyle="1">
    <w:name w:val="WW8Num19z7"/>
    <w:qFormat/>
    <w:rsid w:val="00e7319a"/>
    <w:rPr/>
  </w:style>
  <w:style w:type="character" w:styleId="WW8Num19z8" w:customStyle="1">
    <w:name w:val="WW8Num19z8"/>
    <w:qFormat/>
    <w:rsid w:val="00e7319a"/>
    <w:rPr/>
  </w:style>
  <w:style w:type="character" w:styleId="WW8Num20z0" w:customStyle="1">
    <w:name w:val="WW8Num20z0"/>
    <w:qFormat/>
    <w:rsid w:val="00e7319a"/>
    <w:rPr>
      <w:rFonts w:ascii="Wingdings" w:hAnsi="Wingdings" w:cs="Wingdings"/>
    </w:rPr>
  </w:style>
  <w:style w:type="character" w:styleId="WW8Num20z1" w:customStyle="1">
    <w:name w:val="WW8Num20z1"/>
    <w:qFormat/>
    <w:rsid w:val="00e7319a"/>
    <w:rPr>
      <w:rFonts w:ascii="Courier New" w:hAnsi="Courier New" w:cs="Courier New"/>
    </w:rPr>
  </w:style>
  <w:style w:type="character" w:styleId="WW8Num20z2" w:customStyle="1">
    <w:name w:val="WW8Num20z2"/>
    <w:qFormat/>
    <w:rsid w:val="00e7319a"/>
    <w:rPr/>
  </w:style>
  <w:style w:type="character" w:styleId="WW8Num20z3" w:customStyle="1">
    <w:name w:val="WW8Num20z3"/>
    <w:qFormat/>
    <w:rsid w:val="00e7319a"/>
    <w:rPr>
      <w:rFonts w:ascii="Symbol" w:hAnsi="Symbol" w:cs="Symbol"/>
    </w:rPr>
  </w:style>
  <w:style w:type="character" w:styleId="WW8Num20z4" w:customStyle="1">
    <w:name w:val="WW8Num20z4"/>
    <w:qFormat/>
    <w:rsid w:val="00e7319a"/>
    <w:rPr/>
  </w:style>
  <w:style w:type="character" w:styleId="WW8Num20z5" w:customStyle="1">
    <w:name w:val="WW8Num20z5"/>
    <w:qFormat/>
    <w:rsid w:val="00e7319a"/>
    <w:rPr/>
  </w:style>
  <w:style w:type="character" w:styleId="WW8Num20z6" w:customStyle="1">
    <w:name w:val="WW8Num20z6"/>
    <w:qFormat/>
    <w:rsid w:val="00e7319a"/>
    <w:rPr/>
  </w:style>
  <w:style w:type="character" w:styleId="WW8Num20z7" w:customStyle="1">
    <w:name w:val="WW8Num20z7"/>
    <w:qFormat/>
    <w:rsid w:val="00e7319a"/>
    <w:rPr/>
  </w:style>
  <w:style w:type="character" w:styleId="WW8Num20z8" w:customStyle="1">
    <w:name w:val="WW8Num20z8"/>
    <w:qFormat/>
    <w:rsid w:val="00e7319a"/>
    <w:rPr/>
  </w:style>
  <w:style w:type="character" w:styleId="WW8Num21z0" w:customStyle="1">
    <w:name w:val="WW8Num21z0"/>
    <w:qFormat/>
    <w:rsid w:val="00e7319a"/>
    <w:rPr>
      <w:rFonts w:ascii="Times New Roman" w:hAnsi="Times New Roman" w:cs="Times New Roman"/>
    </w:rPr>
  </w:style>
  <w:style w:type="character" w:styleId="WW8Num22z0" w:customStyle="1">
    <w:name w:val="WW8Num22z0"/>
    <w:qFormat/>
    <w:rsid w:val="00e7319a"/>
    <w:rPr>
      <w:rFonts w:ascii="Wingdings" w:hAnsi="Wingdings" w:cs="Wingdings"/>
    </w:rPr>
  </w:style>
  <w:style w:type="character" w:styleId="WW8Num22z1" w:customStyle="1">
    <w:name w:val="WW8Num22z1"/>
    <w:qFormat/>
    <w:rsid w:val="00e7319a"/>
    <w:rPr>
      <w:rFonts w:ascii="OpenSymbol, 'Arial Unicode MS'" w:hAnsi="OpenSymbol, 'Arial Unicode MS'" w:cs="StarSymbol, 'Arial Unicode MS'"/>
      <w:sz w:val="18"/>
      <w:szCs w:val="18"/>
    </w:rPr>
  </w:style>
  <w:style w:type="character" w:styleId="WW8Num22z2" w:customStyle="1">
    <w:name w:val="WW8Num22z2"/>
    <w:qFormat/>
    <w:rsid w:val="00e7319a"/>
    <w:rPr/>
  </w:style>
  <w:style w:type="character" w:styleId="WW8Num22z3" w:customStyle="1">
    <w:name w:val="WW8Num22z3"/>
    <w:qFormat/>
    <w:rsid w:val="00e7319a"/>
    <w:rPr>
      <w:rFonts w:ascii="Symbol" w:hAnsi="Symbol" w:cs="Symbol"/>
    </w:rPr>
  </w:style>
  <w:style w:type="character" w:styleId="WW8Num22z4" w:customStyle="1">
    <w:name w:val="WW8Num22z4"/>
    <w:qFormat/>
    <w:rsid w:val="00e7319a"/>
    <w:rPr/>
  </w:style>
  <w:style w:type="character" w:styleId="WW8Num22z5" w:customStyle="1">
    <w:name w:val="WW8Num22z5"/>
    <w:qFormat/>
    <w:rsid w:val="00e7319a"/>
    <w:rPr/>
  </w:style>
  <w:style w:type="character" w:styleId="WW8Num22z6" w:customStyle="1">
    <w:name w:val="WW8Num22z6"/>
    <w:qFormat/>
    <w:rsid w:val="00e7319a"/>
    <w:rPr/>
  </w:style>
  <w:style w:type="character" w:styleId="WW8Num22z7" w:customStyle="1">
    <w:name w:val="WW8Num22z7"/>
    <w:qFormat/>
    <w:rsid w:val="00e7319a"/>
    <w:rPr/>
  </w:style>
  <w:style w:type="character" w:styleId="WW8Num22z8" w:customStyle="1">
    <w:name w:val="WW8Num22z8"/>
    <w:qFormat/>
    <w:rsid w:val="00e7319a"/>
    <w:rPr/>
  </w:style>
  <w:style w:type="character" w:styleId="WW8Num23z0" w:customStyle="1">
    <w:name w:val="WW8Num23z0"/>
    <w:qFormat/>
    <w:rsid w:val="00e7319a"/>
    <w:rPr>
      <w:rFonts w:ascii="Wingdings" w:hAnsi="Wingdings" w:cs="Wingdings"/>
    </w:rPr>
  </w:style>
  <w:style w:type="character" w:styleId="WW8Num23z1" w:customStyle="1">
    <w:name w:val="WW8Num23z1"/>
    <w:qFormat/>
    <w:rsid w:val="00e7319a"/>
    <w:rPr>
      <w:rFonts w:ascii="OpenSymbol, 'Arial Unicode MS'" w:hAnsi="OpenSymbol, 'Arial Unicode MS'" w:cs="Arial Narrow"/>
    </w:rPr>
  </w:style>
  <w:style w:type="character" w:styleId="WW8Num23z2" w:customStyle="1">
    <w:name w:val="WW8Num23z2"/>
    <w:qFormat/>
    <w:rsid w:val="00e7319a"/>
    <w:rPr/>
  </w:style>
  <w:style w:type="character" w:styleId="WW8Num23z3" w:customStyle="1">
    <w:name w:val="WW8Num23z3"/>
    <w:qFormat/>
    <w:rsid w:val="00e7319a"/>
    <w:rPr>
      <w:rFonts w:ascii="Symbol" w:hAnsi="Symbol" w:cs="Arial"/>
    </w:rPr>
  </w:style>
  <w:style w:type="character" w:styleId="WW8Num23z4" w:customStyle="1">
    <w:name w:val="WW8Num23z4"/>
    <w:qFormat/>
    <w:rsid w:val="00e7319a"/>
    <w:rPr/>
  </w:style>
  <w:style w:type="character" w:styleId="WW8Num23z5" w:customStyle="1">
    <w:name w:val="WW8Num23z5"/>
    <w:qFormat/>
    <w:rsid w:val="00e7319a"/>
    <w:rPr/>
  </w:style>
  <w:style w:type="character" w:styleId="WW8Num23z6" w:customStyle="1">
    <w:name w:val="WW8Num23z6"/>
    <w:qFormat/>
    <w:rsid w:val="00e7319a"/>
    <w:rPr/>
  </w:style>
  <w:style w:type="character" w:styleId="WW8Num23z7" w:customStyle="1">
    <w:name w:val="WW8Num23z7"/>
    <w:qFormat/>
    <w:rsid w:val="00e7319a"/>
    <w:rPr/>
  </w:style>
  <w:style w:type="character" w:styleId="WW8Num23z8" w:customStyle="1">
    <w:name w:val="WW8Num23z8"/>
    <w:qFormat/>
    <w:rsid w:val="00e7319a"/>
    <w:rPr/>
  </w:style>
  <w:style w:type="character" w:styleId="WW8Num24z0" w:customStyle="1">
    <w:name w:val="WW8Num24z0"/>
    <w:qFormat/>
    <w:rsid w:val="00e7319a"/>
    <w:rPr>
      <w:rFonts w:ascii="Times New Roman" w:hAnsi="Times New Roman" w:cs="Times New Roman"/>
    </w:rPr>
  </w:style>
  <w:style w:type="character" w:styleId="WW8Num24z1" w:customStyle="1">
    <w:name w:val="WW8Num24z1"/>
    <w:qFormat/>
    <w:rsid w:val="00e7319a"/>
    <w:rPr/>
  </w:style>
  <w:style w:type="character" w:styleId="WW8Num24z2" w:customStyle="1">
    <w:name w:val="WW8Num24z2"/>
    <w:qFormat/>
    <w:rsid w:val="00e7319a"/>
    <w:rPr/>
  </w:style>
  <w:style w:type="character" w:styleId="WW8Num24z3" w:customStyle="1">
    <w:name w:val="WW8Num24z3"/>
    <w:qFormat/>
    <w:rsid w:val="00e7319a"/>
    <w:rPr/>
  </w:style>
  <w:style w:type="character" w:styleId="WW8Num24z4" w:customStyle="1">
    <w:name w:val="WW8Num24z4"/>
    <w:qFormat/>
    <w:rsid w:val="00e7319a"/>
    <w:rPr/>
  </w:style>
  <w:style w:type="character" w:styleId="WW8Num24z5" w:customStyle="1">
    <w:name w:val="WW8Num24z5"/>
    <w:qFormat/>
    <w:rsid w:val="00e7319a"/>
    <w:rPr/>
  </w:style>
  <w:style w:type="character" w:styleId="WW8Num24z6" w:customStyle="1">
    <w:name w:val="WW8Num24z6"/>
    <w:qFormat/>
    <w:rsid w:val="00e7319a"/>
    <w:rPr/>
  </w:style>
  <w:style w:type="character" w:styleId="WW8Num24z7" w:customStyle="1">
    <w:name w:val="WW8Num24z7"/>
    <w:qFormat/>
    <w:rsid w:val="00e7319a"/>
    <w:rPr/>
  </w:style>
  <w:style w:type="character" w:styleId="WW8Num24z8" w:customStyle="1">
    <w:name w:val="WW8Num24z8"/>
    <w:qFormat/>
    <w:rsid w:val="00e7319a"/>
    <w:rPr/>
  </w:style>
  <w:style w:type="character" w:styleId="WW8Num25z0" w:customStyle="1">
    <w:name w:val="WW8Num25z0"/>
    <w:qFormat/>
    <w:rsid w:val="00e7319a"/>
    <w:rPr>
      <w:rFonts w:ascii="Times New Roman" w:hAnsi="Times New Roman" w:cs="Times New Roman"/>
    </w:rPr>
  </w:style>
  <w:style w:type="character" w:styleId="WW8Num25z1" w:customStyle="1">
    <w:name w:val="WW8Num25z1"/>
    <w:qFormat/>
    <w:rsid w:val="00e7319a"/>
    <w:rPr/>
  </w:style>
  <w:style w:type="character" w:styleId="WW8Num25z2" w:customStyle="1">
    <w:name w:val="WW8Num25z2"/>
    <w:qFormat/>
    <w:rsid w:val="00e7319a"/>
    <w:rPr/>
  </w:style>
  <w:style w:type="character" w:styleId="WW8Num25z3" w:customStyle="1">
    <w:name w:val="WW8Num25z3"/>
    <w:qFormat/>
    <w:rsid w:val="00e7319a"/>
    <w:rPr/>
  </w:style>
  <w:style w:type="character" w:styleId="WW8Num25z4" w:customStyle="1">
    <w:name w:val="WW8Num25z4"/>
    <w:qFormat/>
    <w:rsid w:val="00e7319a"/>
    <w:rPr/>
  </w:style>
  <w:style w:type="character" w:styleId="WW8Num25z5" w:customStyle="1">
    <w:name w:val="WW8Num25z5"/>
    <w:qFormat/>
    <w:rsid w:val="00e7319a"/>
    <w:rPr/>
  </w:style>
  <w:style w:type="character" w:styleId="WW8Num25z6" w:customStyle="1">
    <w:name w:val="WW8Num25z6"/>
    <w:qFormat/>
    <w:rsid w:val="00e7319a"/>
    <w:rPr/>
  </w:style>
  <w:style w:type="character" w:styleId="WW8Num25z7" w:customStyle="1">
    <w:name w:val="WW8Num25z7"/>
    <w:qFormat/>
    <w:rsid w:val="00e7319a"/>
    <w:rPr/>
  </w:style>
  <w:style w:type="character" w:styleId="WW8Num25z8" w:customStyle="1">
    <w:name w:val="WW8Num25z8"/>
    <w:qFormat/>
    <w:rsid w:val="00e7319a"/>
    <w:rPr/>
  </w:style>
  <w:style w:type="character" w:styleId="WW8Num26z0" w:customStyle="1">
    <w:name w:val="WW8Num26z0"/>
    <w:qFormat/>
    <w:rsid w:val="00e7319a"/>
    <w:rPr>
      <w:rFonts w:ascii="Symbol" w:hAnsi="Symbol" w:cs="Symbol"/>
    </w:rPr>
  </w:style>
  <w:style w:type="character" w:styleId="WW8Num26z1" w:customStyle="1">
    <w:name w:val="WW8Num26z1"/>
    <w:qFormat/>
    <w:rsid w:val="00e7319a"/>
    <w:rPr>
      <w:rFonts w:ascii="Courier New" w:hAnsi="Courier New" w:cs="Courier New"/>
    </w:rPr>
  </w:style>
  <w:style w:type="character" w:styleId="WW8Num26z2" w:customStyle="1">
    <w:name w:val="WW8Num26z2"/>
    <w:qFormat/>
    <w:rsid w:val="00e7319a"/>
    <w:rPr>
      <w:rFonts w:ascii="Wingdings" w:hAnsi="Wingdings" w:cs="Wingdings"/>
    </w:rPr>
  </w:style>
  <w:style w:type="character" w:styleId="WW8Num26z3" w:customStyle="1">
    <w:name w:val="WW8Num26z3"/>
    <w:qFormat/>
    <w:rsid w:val="00e7319a"/>
    <w:rPr>
      <w:rFonts w:ascii="Symbol" w:hAnsi="Symbol" w:cs="Symbol"/>
    </w:rPr>
  </w:style>
  <w:style w:type="character" w:styleId="WW8Num27z0" w:customStyle="1">
    <w:name w:val="WW8Num27z0"/>
    <w:qFormat/>
    <w:rsid w:val="00e7319a"/>
    <w:rPr>
      <w:rFonts w:ascii="Times New Roman" w:hAnsi="Times New Roman" w:cs="Times New Roman"/>
    </w:rPr>
  </w:style>
  <w:style w:type="character" w:styleId="WW8Num27z1" w:customStyle="1">
    <w:name w:val="WW8Num27z1"/>
    <w:qFormat/>
    <w:rsid w:val="00e7319a"/>
    <w:rPr>
      <w:rFonts w:ascii="Courier New" w:hAnsi="Courier New" w:cs="Courier New"/>
    </w:rPr>
  </w:style>
  <w:style w:type="character" w:styleId="WW8Num27z2" w:customStyle="1">
    <w:name w:val="WW8Num27z2"/>
    <w:qFormat/>
    <w:rsid w:val="00e7319a"/>
    <w:rPr>
      <w:rFonts w:ascii="Wingdings" w:hAnsi="Wingdings" w:cs="Wingdings"/>
    </w:rPr>
  </w:style>
  <w:style w:type="character" w:styleId="WW8Num27z3" w:customStyle="1">
    <w:name w:val="WW8Num27z3"/>
    <w:qFormat/>
    <w:rsid w:val="00e7319a"/>
    <w:rPr>
      <w:rFonts w:ascii="Symbol" w:hAnsi="Symbol" w:cs="Symbol"/>
    </w:rPr>
  </w:style>
  <w:style w:type="character" w:styleId="WW8Num28z0" w:customStyle="1">
    <w:name w:val="WW8Num28z0"/>
    <w:qFormat/>
    <w:rsid w:val="00e7319a"/>
    <w:rPr>
      <w:rFonts w:ascii="Wingdings" w:hAnsi="Wingdings" w:cs="Wingdings"/>
      <w:color w:val="000000"/>
      <w:sz w:val="22"/>
      <w:szCs w:val="22"/>
    </w:rPr>
  </w:style>
  <w:style w:type="character" w:styleId="WW8Num28z1" w:customStyle="1">
    <w:name w:val="WW8Num28z1"/>
    <w:qFormat/>
    <w:rsid w:val="00e7319a"/>
    <w:rPr>
      <w:rFonts w:ascii="OpenSymbol, 'Arial Unicode MS'" w:hAnsi="OpenSymbol, 'Arial Unicode MS'" w:cs="Wingdings"/>
    </w:rPr>
  </w:style>
  <w:style w:type="character" w:styleId="WW8Num28z3" w:customStyle="1">
    <w:name w:val="WW8Num28z3"/>
    <w:qFormat/>
    <w:rsid w:val="00e7319a"/>
    <w:rPr>
      <w:rFonts w:ascii="Symbol" w:hAnsi="Symbol" w:cs="Wingdings"/>
    </w:rPr>
  </w:style>
  <w:style w:type="character" w:styleId="WW8Num29z0" w:customStyle="1">
    <w:name w:val="WW8Num29z0"/>
    <w:qFormat/>
    <w:rsid w:val="00e7319a"/>
    <w:rPr>
      <w:rFonts w:ascii="Times New Roman" w:hAnsi="Times New Roman" w:eastAsia="Times New Roman" w:cs="Times New Roman"/>
      <w:color w:val="000000"/>
      <w:sz w:val="22"/>
      <w:szCs w:val="22"/>
    </w:rPr>
  </w:style>
  <w:style w:type="character" w:styleId="WW8Num29z1" w:customStyle="1">
    <w:name w:val="WW8Num29z1"/>
    <w:qFormat/>
    <w:rsid w:val="00e7319a"/>
    <w:rPr>
      <w:rFonts w:ascii="Courier New" w:hAnsi="Courier New" w:cs="Courier New"/>
    </w:rPr>
  </w:style>
  <w:style w:type="character" w:styleId="WW8Num29z3" w:customStyle="1">
    <w:name w:val="WW8Num29z3"/>
    <w:qFormat/>
    <w:rsid w:val="00e7319a"/>
    <w:rPr>
      <w:rFonts w:ascii="Symbol" w:hAnsi="Symbol" w:cs="Symbol"/>
    </w:rPr>
  </w:style>
  <w:style w:type="character" w:styleId="WW8Num30z0" w:customStyle="1">
    <w:name w:val="WW8Num30z0"/>
    <w:qFormat/>
    <w:rsid w:val="00e7319a"/>
    <w:rPr>
      <w:rFonts w:ascii="Symbol" w:hAnsi="Symbol" w:cs="Symbol"/>
    </w:rPr>
  </w:style>
  <w:style w:type="character" w:styleId="WW8Num30z1" w:customStyle="1">
    <w:name w:val="WW8Num30z1"/>
    <w:qFormat/>
    <w:rsid w:val="00e7319a"/>
    <w:rPr>
      <w:rFonts w:ascii="Courier New" w:hAnsi="Courier New" w:cs="Courier New"/>
    </w:rPr>
  </w:style>
  <w:style w:type="character" w:styleId="WW8Num30z2" w:customStyle="1">
    <w:name w:val="WW8Num30z2"/>
    <w:qFormat/>
    <w:rsid w:val="00e7319a"/>
    <w:rPr>
      <w:rFonts w:ascii="Wingdings" w:hAnsi="Wingdings" w:cs="Wingdings"/>
    </w:rPr>
  </w:style>
  <w:style w:type="character" w:styleId="WW8Num31z0" w:customStyle="1">
    <w:name w:val="WW8Num31z0"/>
    <w:qFormat/>
    <w:rsid w:val="00e7319a"/>
    <w:rPr>
      <w:rFonts w:ascii="Symbol" w:hAnsi="Symbol" w:cs="Symbol"/>
    </w:rPr>
  </w:style>
  <w:style w:type="character" w:styleId="WW8Num31z1" w:customStyle="1">
    <w:name w:val="WW8Num31z1"/>
    <w:qFormat/>
    <w:rsid w:val="00e7319a"/>
    <w:rPr>
      <w:rFonts w:ascii="Courier New" w:hAnsi="Courier New" w:cs="Courier New"/>
    </w:rPr>
  </w:style>
  <w:style w:type="character" w:styleId="WW8Num31z2" w:customStyle="1">
    <w:name w:val="WW8Num31z2"/>
    <w:qFormat/>
    <w:rsid w:val="00e7319a"/>
    <w:rPr>
      <w:rFonts w:ascii="Wingdings" w:hAnsi="Wingdings" w:cs="Wingdings"/>
    </w:rPr>
  </w:style>
  <w:style w:type="character" w:styleId="WW8Num32z0" w:customStyle="1">
    <w:name w:val="WW8Num32z0"/>
    <w:qFormat/>
    <w:rsid w:val="00e7319a"/>
    <w:rPr>
      <w:rFonts w:ascii="Wingdings" w:hAnsi="Wingdings" w:cs="Wingdings"/>
    </w:rPr>
  </w:style>
  <w:style w:type="character" w:styleId="WW8Num32z1" w:customStyle="1">
    <w:name w:val="WW8Num32z1"/>
    <w:qFormat/>
    <w:rsid w:val="00e7319a"/>
    <w:rPr>
      <w:rFonts w:ascii="Courier New" w:hAnsi="Courier New" w:cs="Courier New"/>
    </w:rPr>
  </w:style>
  <w:style w:type="character" w:styleId="WW8Num32z3" w:customStyle="1">
    <w:name w:val="WW8Num32z3"/>
    <w:qFormat/>
    <w:rsid w:val="00e7319a"/>
    <w:rPr>
      <w:rFonts w:ascii="Symbol" w:hAnsi="Symbol" w:cs="Symbol"/>
    </w:rPr>
  </w:style>
  <w:style w:type="character" w:styleId="WW8Num33z0" w:customStyle="1">
    <w:name w:val="WW8Num33z0"/>
    <w:qFormat/>
    <w:rsid w:val="00e7319a"/>
    <w:rPr>
      <w:rFonts w:ascii="Wingdings" w:hAnsi="Wingdings" w:cs="Wingdings"/>
      <w:color w:val="000000"/>
      <w:sz w:val="22"/>
      <w:szCs w:val="22"/>
      <w:lang w:val="ro-RO"/>
    </w:rPr>
  </w:style>
  <w:style w:type="character" w:styleId="WW8Num33z1" w:customStyle="1">
    <w:name w:val="WW8Num33z1"/>
    <w:qFormat/>
    <w:rsid w:val="00e7319a"/>
    <w:rPr>
      <w:rFonts w:ascii="Courier New" w:hAnsi="Courier New" w:cs="Courier New"/>
    </w:rPr>
  </w:style>
  <w:style w:type="character" w:styleId="WW8Num33z3" w:customStyle="1">
    <w:name w:val="WW8Num33z3"/>
    <w:qFormat/>
    <w:rsid w:val="00e7319a"/>
    <w:rPr>
      <w:rFonts w:ascii="Symbol" w:hAnsi="Symbol" w:cs="Symbol"/>
    </w:rPr>
  </w:style>
  <w:style w:type="character" w:styleId="WW8Num34z0" w:customStyle="1">
    <w:name w:val="WW8Num34z0"/>
    <w:qFormat/>
    <w:rsid w:val="00e7319a"/>
    <w:rPr>
      <w:rFonts w:ascii="Wingdings" w:hAnsi="Wingdings" w:cs="Wingdings"/>
    </w:rPr>
  </w:style>
  <w:style w:type="character" w:styleId="WW8Num34z1" w:customStyle="1">
    <w:name w:val="WW8Num34z1"/>
    <w:qFormat/>
    <w:rsid w:val="00e7319a"/>
    <w:rPr>
      <w:rFonts w:ascii="Courier New" w:hAnsi="Courier New" w:cs="Courier New"/>
    </w:rPr>
  </w:style>
  <w:style w:type="character" w:styleId="WW8Num34z3" w:customStyle="1">
    <w:name w:val="WW8Num34z3"/>
    <w:qFormat/>
    <w:rsid w:val="00e7319a"/>
    <w:rPr>
      <w:rFonts w:ascii="Symbol" w:hAnsi="Symbol" w:cs="Symbol"/>
    </w:rPr>
  </w:style>
  <w:style w:type="character" w:styleId="WW8Num35z0" w:customStyle="1">
    <w:name w:val="WW8Num35z0"/>
    <w:qFormat/>
    <w:rsid w:val="00e7319a"/>
    <w:rPr>
      <w:rFonts w:ascii="Wingdings" w:hAnsi="Wingdings" w:cs="Wingdings"/>
      <w:color w:val="000000"/>
      <w:sz w:val="22"/>
      <w:szCs w:val="22"/>
    </w:rPr>
  </w:style>
  <w:style w:type="character" w:styleId="WW8Num35z1" w:customStyle="1">
    <w:name w:val="WW8Num35z1"/>
    <w:qFormat/>
    <w:rsid w:val="00e7319a"/>
    <w:rPr>
      <w:rFonts w:ascii="OpenSymbol, 'Arial Unicode MS'" w:hAnsi="OpenSymbol, 'Arial Unicode MS'" w:cs="Wingdings"/>
    </w:rPr>
  </w:style>
  <w:style w:type="character" w:styleId="WW8Num35z3" w:customStyle="1">
    <w:name w:val="WW8Num35z3"/>
    <w:qFormat/>
    <w:rsid w:val="00e7319a"/>
    <w:rPr>
      <w:rFonts w:ascii="Symbol" w:hAnsi="Symbol" w:cs="Wingdings"/>
    </w:rPr>
  </w:style>
  <w:style w:type="character" w:styleId="WW8Num36z0" w:customStyle="1">
    <w:name w:val="WW8Num36z0"/>
    <w:qFormat/>
    <w:rsid w:val="00e7319a"/>
    <w:rPr>
      <w:rFonts w:ascii="Wingdings" w:hAnsi="Wingdings" w:cs="Wingdings"/>
      <w:color w:val="000000"/>
      <w:sz w:val="22"/>
      <w:szCs w:val="22"/>
    </w:rPr>
  </w:style>
  <w:style w:type="character" w:styleId="WW8Num36z1" w:customStyle="1">
    <w:name w:val="WW8Num36z1"/>
    <w:qFormat/>
    <w:rsid w:val="00e7319a"/>
    <w:rPr>
      <w:rFonts w:ascii="Courier New" w:hAnsi="Courier New" w:cs="Courier New"/>
    </w:rPr>
  </w:style>
  <w:style w:type="character" w:styleId="WW8Num36z3" w:customStyle="1">
    <w:name w:val="WW8Num36z3"/>
    <w:qFormat/>
    <w:rsid w:val="00e7319a"/>
    <w:rPr>
      <w:rFonts w:ascii="Symbol" w:hAnsi="Symbol" w:cs="Symbol"/>
    </w:rPr>
  </w:style>
  <w:style w:type="character" w:styleId="WW8Num37z0" w:customStyle="1">
    <w:name w:val="WW8Num37z0"/>
    <w:qFormat/>
    <w:rsid w:val="00e7319a"/>
    <w:rPr>
      <w:rFonts w:ascii="Wingdings" w:hAnsi="Wingdings" w:cs="Wingdings"/>
    </w:rPr>
  </w:style>
  <w:style w:type="character" w:styleId="WW8Num37z1" w:customStyle="1">
    <w:name w:val="WW8Num37z1"/>
    <w:qFormat/>
    <w:rsid w:val="00e7319a"/>
    <w:rPr>
      <w:rFonts w:ascii="Courier New" w:hAnsi="Courier New" w:cs="Courier New"/>
    </w:rPr>
  </w:style>
  <w:style w:type="character" w:styleId="WW8Num37z3" w:customStyle="1">
    <w:name w:val="WW8Num37z3"/>
    <w:qFormat/>
    <w:rsid w:val="00e7319a"/>
    <w:rPr>
      <w:rFonts w:ascii="Symbol" w:hAnsi="Symbol" w:cs="Symbol"/>
    </w:rPr>
  </w:style>
  <w:style w:type="character" w:styleId="WW8Num38z0" w:customStyle="1">
    <w:name w:val="WW8Num38z0"/>
    <w:qFormat/>
    <w:rsid w:val="00e7319a"/>
    <w:rPr>
      <w:rFonts w:ascii="Wingdings" w:hAnsi="Wingdings" w:eastAsia="Times New Roman" w:cs="Wingdings"/>
      <w:color w:val="000000"/>
      <w:sz w:val="22"/>
      <w:szCs w:val="22"/>
    </w:rPr>
  </w:style>
  <w:style w:type="character" w:styleId="WW8Num38z1" w:customStyle="1">
    <w:name w:val="WW8Num38z1"/>
    <w:qFormat/>
    <w:rsid w:val="00e7319a"/>
    <w:rPr>
      <w:rFonts w:ascii="Courier New" w:hAnsi="Courier New" w:cs="Courier New"/>
    </w:rPr>
  </w:style>
  <w:style w:type="character" w:styleId="WW8Num38z3" w:customStyle="1">
    <w:name w:val="WW8Num38z3"/>
    <w:qFormat/>
    <w:rsid w:val="00e7319a"/>
    <w:rPr>
      <w:rFonts w:ascii="Symbol" w:hAnsi="Symbol" w:cs="Symbol"/>
    </w:rPr>
  </w:style>
  <w:style w:type="character" w:styleId="WW8Num39z0" w:customStyle="1">
    <w:name w:val="WW8Num39z0"/>
    <w:qFormat/>
    <w:rsid w:val="00e7319a"/>
    <w:rPr>
      <w:rFonts w:ascii="Wingdings" w:hAnsi="Wingdings" w:cs="Wingdings"/>
      <w:color w:val="000000"/>
      <w:sz w:val="22"/>
      <w:szCs w:val="22"/>
    </w:rPr>
  </w:style>
  <w:style w:type="character" w:styleId="WW8Num39z1" w:customStyle="1">
    <w:name w:val="WW8Num39z1"/>
    <w:qFormat/>
    <w:rsid w:val="00e7319a"/>
    <w:rPr>
      <w:rFonts w:ascii="Courier New" w:hAnsi="Courier New" w:cs="Courier New"/>
    </w:rPr>
  </w:style>
  <w:style w:type="character" w:styleId="WW8Num39z3" w:customStyle="1">
    <w:name w:val="WW8Num39z3"/>
    <w:qFormat/>
    <w:rsid w:val="00e7319a"/>
    <w:rPr>
      <w:rFonts w:ascii="Symbol" w:hAnsi="Symbol" w:cs="Symbol"/>
    </w:rPr>
  </w:style>
  <w:style w:type="character" w:styleId="WW8Num40z0" w:customStyle="1">
    <w:name w:val="WW8Num40z0"/>
    <w:qFormat/>
    <w:rsid w:val="00e7319a"/>
    <w:rPr>
      <w:rFonts w:ascii="Wingdings" w:hAnsi="Wingdings" w:cs="Wingdings"/>
    </w:rPr>
  </w:style>
  <w:style w:type="character" w:styleId="WW8Num40z1" w:customStyle="1">
    <w:name w:val="WW8Num40z1"/>
    <w:qFormat/>
    <w:rsid w:val="00e7319a"/>
    <w:rPr>
      <w:rFonts w:ascii="Courier New" w:hAnsi="Courier New" w:cs="Courier New"/>
    </w:rPr>
  </w:style>
  <w:style w:type="character" w:styleId="WW8Num40z3" w:customStyle="1">
    <w:name w:val="WW8Num40z3"/>
    <w:qFormat/>
    <w:rsid w:val="00e7319a"/>
    <w:rPr>
      <w:rFonts w:ascii="Symbol" w:hAnsi="Symbol" w:cs="Symbol"/>
    </w:rPr>
  </w:style>
  <w:style w:type="character" w:styleId="WW8Num41z0" w:customStyle="1">
    <w:name w:val="WW8Num41z0"/>
    <w:qFormat/>
    <w:rsid w:val="00e7319a"/>
    <w:rPr>
      <w:rFonts w:ascii="Wingdings" w:hAnsi="Wingdings" w:cs="Wingdings"/>
    </w:rPr>
  </w:style>
  <w:style w:type="character" w:styleId="WW8Num41z1" w:customStyle="1">
    <w:name w:val="WW8Num41z1"/>
    <w:qFormat/>
    <w:rsid w:val="00e7319a"/>
    <w:rPr>
      <w:rFonts w:ascii="Courier New" w:hAnsi="Courier New" w:cs="Courier New"/>
    </w:rPr>
  </w:style>
  <w:style w:type="character" w:styleId="WW8Num41z3" w:customStyle="1">
    <w:name w:val="WW8Num41z3"/>
    <w:qFormat/>
    <w:rsid w:val="00e7319a"/>
    <w:rPr>
      <w:rFonts w:ascii="Symbol" w:hAnsi="Symbol" w:cs="Symbol"/>
    </w:rPr>
  </w:style>
  <w:style w:type="character" w:styleId="WW8Num42z0" w:customStyle="1">
    <w:name w:val="WW8Num42z0"/>
    <w:qFormat/>
    <w:rsid w:val="00e7319a"/>
    <w:rPr>
      <w:rFonts w:ascii="Wingdings" w:hAnsi="Wingdings" w:cs="Wingdings"/>
    </w:rPr>
  </w:style>
  <w:style w:type="character" w:styleId="WW8Num42z1" w:customStyle="1">
    <w:name w:val="WW8Num42z1"/>
    <w:qFormat/>
    <w:rsid w:val="00e7319a"/>
    <w:rPr>
      <w:rFonts w:ascii="Courier New" w:hAnsi="Courier New" w:cs="Courier New"/>
    </w:rPr>
  </w:style>
  <w:style w:type="character" w:styleId="WW8Num42z3" w:customStyle="1">
    <w:name w:val="WW8Num42z3"/>
    <w:qFormat/>
    <w:rsid w:val="00e7319a"/>
    <w:rPr>
      <w:rFonts w:ascii="Symbol" w:hAnsi="Symbol" w:cs="Symbol"/>
    </w:rPr>
  </w:style>
  <w:style w:type="character" w:styleId="WW8Num43z0" w:customStyle="1">
    <w:name w:val="WW8Num43z0"/>
    <w:qFormat/>
    <w:rsid w:val="00e7319a"/>
    <w:rPr>
      <w:rFonts w:ascii="Wingdings" w:hAnsi="Wingdings" w:cs="Wingdings"/>
      <w:color w:val="000000"/>
      <w:sz w:val="22"/>
      <w:szCs w:val="22"/>
      <w:lang w:val="ro-RO"/>
    </w:rPr>
  </w:style>
  <w:style w:type="character" w:styleId="WW8Num43z1" w:customStyle="1">
    <w:name w:val="WW8Num43z1"/>
    <w:qFormat/>
    <w:rsid w:val="00e7319a"/>
    <w:rPr>
      <w:rFonts w:ascii="Courier New" w:hAnsi="Courier New" w:cs="Courier New"/>
    </w:rPr>
  </w:style>
  <w:style w:type="character" w:styleId="WW8Num43z3" w:customStyle="1">
    <w:name w:val="WW8Num43z3"/>
    <w:qFormat/>
    <w:rsid w:val="00e7319a"/>
    <w:rPr>
      <w:rFonts w:ascii="Symbol" w:hAnsi="Symbol" w:cs="Symbol"/>
    </w:rPr>
  </w:style>
  <w:style w:type="character" w:styleId="WW8Num44z0" w:customStyle="1">
    <w:name w:val="WW8Num44z0"/>
    <w:qFormat/>
    <w:rsid w:val="00e7319a"/>
    <w:rPr>
      <w:rFonts w:ascii="Wingdings" w:hAnsi="Wingdings" w:cs="Wingdings"/>
    </w:rPr>
  </w:style>
  <w:style w:type="character" w:styleId="WW8Num44z1" w:customStyle="1">
    <w:name w:val="WW8Num44z1"/>
    <w:qFormat/>
    <w:rsid w:val="00e7319a"/>
    <w:rPr>
      <w:rFonts w:ascii="Courier New" w:hAnsi="Courier New" w:cs="Courier New"/>
    </w:rPr>
  </w:style>
  <w:style w:type="character" w:styleId="WW8Num44z3" w:customStyle="1">
    <w:name w:val="WW8Num44z3"/>
    <w:qFormat/>
    <w:rsid w:val="00e7319a"/>
    <w:rPr>
      <w:rFonts w:ascii="Symbol" w:hAnsi="Symbol" w:cs="Symbol"/>
    </w:rPr>
  </w:style>
  <w:style w:type="character" w:styleId="WW8Num45z0" w:customStyle="1">
    <w:name w:val="WW8Num45z0"/>
    <w:qFormat/>
    <w:rsid w:val="00e7319a"/>
    <w:rPr>
      <w:rFonts w:ascii="Corbel" w:hAnsi="Corbel" w:eastAsia="Times New Roman" w:cs="Arial-BoldMT, Arial"/>
    </w:rPr>
  </w:style>
  <w:style w:type="character" w:styleId="WW8Num45z1" w:customStyle="1">
    <w:name w:val="WW8Num45z1"/>
    <w:qFormat/>
    <w:rsid w:val="00e7319a"/>
    <w:rPr>
      <w:rFonts w:ascii="Courier New" w:hAnsi="Courier New" w:cs="Courier New"/>
    </w:rPr>
  </w:style>
  <w:style w:type="character" w:styleId="WW8Num45z2" w:customStyle="1">
    <w:name w:val="WW8Num45z2"/>
    <w:qFormat/>
    <w:rsid w:val="00e7319a"/>
    <w:rPr>
      <w:rFonts w:ascii="Wingdings" w:hAnsi="Wingdings" w:cs="Wingdings"/>
    </w:rPr>
  </w:style>
  <w:style w:type="character" w:styleId="WW8Num45z3" w:customStyle="1">
    <w:name w:val="WW8Num45z3"/>
    <w:qFormat/>
    <w:rsid w:val="00e7319a"/>
    <w:rPr>
      <w:rFonts w:ascii="Symbol" w:hAnsi="Symbol" w:cs="Symbol"/>
    </w:rPr>
  </w:style>
  <w:style w:type="character" w:styleId="WW8Num46z0" w:customStyle="1">
    <w:name w:val="WW8Num46z0"/>
    <w:qFormat/>
    <w:rsid w:val="00e7319a"/>
    <w:rPr>
      <w:rFonts w:ascii="Wingdings" w:hAnsi="Wingdings" w:cs="Wingdings"/>
      <w:color w:val="000000"/>
      <w:sz w:val="22"/>
      <w:szCs w:val="22"/>
      <w:lang w:val="ro-RO"/>
    </w:rPr>
  </w:style>
  <w:style w:type="character" w:styleId="WW8Num46z1" w:customStyle="1">
    <w:name w:val="WW8Num46z1"/>
    <w:qFormat/>
    <w:rsid w:val="00e7319a"/>
    <w:rPr>
      <w:rFonts w:ascii="Courier New" w:hAnsi="Courier New" w:cs="Courier New"/>
    </w:rPr>
  </w:style>
  <w:style w:type="character" w:styleId="WW8Num46z3" w:customStyle="1">
    <w:name w:val="WW8Num46z3"/>
    <w:qFormat/>
    <w:rsid w:val="00e7319a"/>
    <w:rPr>
      <w:rFonts w:ascii="Symbol" w:hAnsi="Symbol" w:cs="Symbol"/>
    </w:rPr>
  </w:style>
  <w:style w:type="character" w:styleId="WW8Num47z0" w:customStyle="1">
    <w:name w:val="WW8Num47z0"/>
    <w:qFormat/>
    <w:rsid w:val="00e7319a"/>
    <w:rPr>
      <w:rFonts w:ascii="Wingdings" w:hAnsi="Wingdings" w:cs="Wingdings"/>
    </w:rPr>
  </w:style>
  <w:style w:type="character" w:styleId="WW8Num47z1" w:customStyle="1">
    <w:name w:val="WW8Num47z1"/>
    <w:qFormat/>
    <w:rsid w:val="00e7319a"/>
    <w:rPr>
      <w:rFonts w:ascii="Courier New" w:hAnsi="Courier New" w:cs="Courier New"/>
    </w:rPr>
  </w:style>
  <w:style w:type="character" w:styleId="WW8Num47z3" w:customStyle="1">
    <w:name w:val="WW8Num47z3"/>
    <w:qFormat/>
    <w:rsid w:val="00e7319a"/>
    <w:rPr>
      <w:rFonts w:ascii="Symbol" w:hAnsi="Symbol" w:cs="Symbol"/>
    </w:rPr>
  </w:style>
  <w:style w:type="character" w:styleId="WW8Num48z0" w:customStyle="1">
    <w:name w:val="WW8Num48z0"/>
    <w:qFormat/>
    <w:rsid w:val="00e7319a"/>
    <w:rPr>
      <w:rFonts w:ascii="Symbol" w:hAnsi="Symbol" w:cs="Symbol"/>
    </w:rPr>
  </w:style>
  <w:style w:type="character" w:styleId="WW8Num48z1" w:customStyle="1">
    <w:name w:val="WW8Num48z1"/>
    <w:qFormat/>
    <w:rsid w:val="00e7319a"/>
    <w:rPr>
      <w:rFonts w:ascii="Courier New" w:hAnsi="Courier New" w:cs="Courier New"/>
    </w:rPr>
  </w:style>
  <w:style w:type="character" w:styleId="WW8Num48z2" w:customStyle="1">
    <w:name w:val="WW8Num48z2"/>
    <w:qFormat/>
    <w:rsid w:val="00e7319a"/>
    <w:rPr>
      <w:rFonts w:ascii="Wingdings" w:hAnsi="Wingdings" w:cs="Wingdings"/>
    </w:rPr>
  </w:style>
  <w:style w:type="character" w:styleId="WW8Num49z0" w:customStyle="1">
    <w:name w:val="WW8Num49z0"/>
    <w:qFormat/>
    <w:rsid w:val="00e7319a"/>
    <w:rPr>
      <w:rFonts w:ascii="Symbol" w:hAnsi="Symbol" w:cs="Symbol"/>
      <w:color w:val="FF0000"/>
      <w:sz w:val="22"/>
      <w:szCs w:val="22"/>
    </w:rPr>
  </w:style>
  <w:style w:type="character" w:styleId="WW8Num49z1" w:customStyle="1">
    <w:name w:val="WW8Num49z1"/>
    <w:qFormat/>
    <w:rsid w:val="00e7319a"/>
    <w:rPr/>
  </w:style>
  <w:style w:type="character" w:styleId="WW8Num49z2" w:customStyle="1">
    <w:name w:val="WW8Num49z2"/>
    <w:qFormat/>
    <w:rsid w:val="00e7319a"/>
    <w:rPr/>
  </w:style>
  <w:style w:type="character" w:styleId="WW8Num49z3" w:customStyle="1">
    <w:name w:val="WW8Num49z3"/>
    <w:qFormat/>
    <w:rsid w:val="00e7319a"/>
    <w:rPr/>
  </w:style>
  <w:style w:type="character" w:styleId="WW8Num49z4" w:customStyle="1">
    <w:name w:val="WW8Num49z4"/>
    <w:qFormat/>
    <w:rsid w:val="00e7319a"/>
    <w:rPr/>
  </w:style>
  <w:style w:type="character" w:styleId="WW8Num49z5" w:customStyle="1">
    <w:name w:val="WW8Num49z5"/>
    <w:qFormat/>
    <w:rsid w:val="00e7319a"/>
    <w:rPr/>
  </w:style>
  <w:style w:type="character" w:styleId="WW8Num49z6" w:customStyle="1">
    <w:name w:val="WW8Num49z6"/>
    <w:qFormat/>
    <w:rsid w:val="00e7319a"/>
    <w:rPr/>
  </w:style>
  <w:style w:type="character" w:styleId="WW8Num49z7" w:customStyle="1">
    <w:name w:val="WW8Num49z7"/>
    <w:qFormat/>
    <w:rsid w:val="00e7319a"/>
    <w:rPr/>
  </w:style>
  <w:style w:type="character" w:styleId="WW8Num49z8" w:customStyle="1">
    <w:name w:val="WW8Num49z8"/>
    <w:qFormat/>
    <w:rsid w:val="00e7319a"/>
    <w:rPr/>
  </w:style>
  <w:style w:type="character" w:styleId="WW8Num50z0" w:customStyle="1">
    <w:name w:val="WW8Num50z0"/>
    <w:qFormat/>
    <w:rsid w:val="00e7319a"/>
    <w:rPr>
      <w:rFonts w:ascii="Corbel" w:hAnsi="Corbel" w:eastAsia="Lucida Sans Unicode" w:cs="Arial"/>
    </w:rPr>
  </w:style>
  <w:style w:type="character" w:styleId="WW8Num50z1" w:customStyle="1">
    <w:name w:val="WW8Num50z1"/>
    <w:qFormat/>
    <w:rsid w:val="00e7319a"/>
    <w:rPr>
      <w:rFonts w:ascii="Courier New" w:hAnsi="Courier New" w:cs="Courier New"/>
    </w:rPr>
  </w:style>
  <w:style w:type="character" w:styleId="WW8Num50z2" w:customStyle="1">
    <w:name w:val="WW8Num50z2"/>
    <w:qFormat/>
    <w:rsid w:val="00e7319a"/>
    <w:rPr>
      <w:rFonts w:ascii="Wingdings" w:hAnsi="Wingdings" w:cs="Wingdings"/>
    </w:rPr>
  </w:style>
  <w:style w:type="character" w:styleId="WW8Num50z3" w:customStyle="1">
    <w:name w:val="WW8Num50z3"/>
    <w:qFormat/>
    <w:rsid w:val="00e7319a"/>
    <w:rPr>
      <w:rFonts w:ascii="Symbol" w:hAnsi="Symbol" w:cs="Symbol"/>
    </w:rPr>
  </w:style>
  <w:style w:type="character" w:styleId="WW8Num51z0" w:customStyle="1">
    <w:name w:val="WW8Num51z0"/>
    <w:qFormat/>
    <w:rsid w:val="00e7319a"/>
    <w:rPr/>
  </w:style>
  <w:style w:type="character" w:styleId="WW8Num51z1" w:customStyle="1">
    <w:name w:val="WW8Num51z1"/>
    <w:qFormat/>
    <w:rsid w:val="00e7319a"/>
    <w:rPr/>
  </w:style>
  <w:style w:type="character" w:styleId="WW8Num51z2" w:customStyle="1">
    <w:name w:val="WW8Num51z2"/>
    <w:qFormat/>
    <w:rsid w:val="00e7319a"/>
    <w:rPr/>
  </w:style>
  <w:style w:type="character" w:styleId="WW8Num51z3" w:customStyle="1">
    <w:name w:val="WW8Num51z3"/>
    <w:qFormat/>
    <w:rsid w:val="00e7319a"/>
    <w:rPr/>
  </w:style>
  <w:style w:type="character" w:styleId="WW8Num51z4" w:customStyle="1">
    <w:name w:val="WW8Num51z4"/>
    <w:qFormat/>
    <w:rsid w:val="00e7319a"/>
    <w:rPr/>
  </w:style>
  <w:style w:type="character" w:styleId="WW8Num51z5" w:customStyle="1">
    <w:name w:val="WW8Num51z5"/>
    <w:qFormat/>
    <w:rsid w:val="00e7319a"/>
    <w:rPr/>
  </w:style>
  <w:style w:type="character" w:styleId="WW8Num51z6" w:customStyle="1">
    <w:name w:val="WW8Num51z6"/>
    <w:qFormat/>
    <w:rsid w:val="00e7319a"/>
    <w:rPr/>
  </w:style>
  <w:style w:type="character" w:styleId="WW8Num51z7" w:customStyle="1">
    <w:name w:val="WW8Num51z7"/>
    <w:qFormat/>
    <w:rsid w:val="00e7319a"/>
    <w:rPr/>
  </w:style>
  <w:style w:type="character" w:styleId="WW8Num51z8" w:customStyle="1">
    <w:name w:val="WW8Num51z8"/>
    <w:qFormat/>
    <w:rsid w:val="00e7319a"/>
    <w:rPr/>
  </w:style>
  <w:style w:type="character" w:styleId="WW8Num52z0" w:customStyle="1">
    <w:name w:val="WW8Num52z0"/>
    <w:qFormat/>
    <w:rsid w:val="00e7319a"/>
    <w:rPr>
      <w:rFonts w:ascii="Wingdings" w:hAnsi="Wingdings" w:cs="Wingdings"/>
    </w:rPr>
  </w:style>
  <w:style w:type="character" w:styleId="WW8Num52z1" w:customStyle="1">
    <w:name w:val="WW8Num52z1"/>
    <w:qFormat/>
    <w:rsid w:val="00e7319a"/>
    <w:rPr>
      <w:rFonts w:ascii="Courier New" w:hAnsi="Courier New" w:cs="Courier New"/>
    </w:rPr>
  </w:style>
  <w:style w:type="character" w:styleId="WW8Num52z3" w:customStyle="1">
    <w:name w:val="WW8Num52z3"/>
    <w:qFormat/>
    <w:rsid w:val="00e7319a"/>
    <w:rPr>
      <w:rFonts w:ascii="Symbol" w:hAnsi="Symbol" w:cs="Symbol"/>
    </w:rPr>
  </w:style>
  <w:style w:type="character" w:styleId="WW8Num53z0" w:customStyle="1">
    <w:name w:val="WW8Num53z0"/>
    <w:qFormat/>
    <w:rsid w:val="00e7319a"/>
    <w:rPr>
      <w:rFonts w:ascii="Arial" w:hAnsi="Arial" w:eastAsia="Times New Roman" w:cs="Arial"/>
    </w:rPr>
  </w:style>
  <w:style w:type="character" w:styleId="WW8Num53z1" w:customStyle="1">
    <w:name w:val="WW8Num53z1"/>
    <w:qFormat/>
    <w:rsid w:val="00e7319a"/>
    <w:rPr>
      <w:rFonts w:ascii="Courier New" w:hAnsi="Courier New" w:cs="Courier New"/>
    </w:rPr>
  </w:style>
  <w:style w:type="character" w:styleId="WW8Num53z2" w:customStyle="1">
    <w:name w:val="WW8Num53z2"/>
    <w:qFormat/>
    <w:rsid w:val="00e7319a"/>
    <w:rPr>
      <w:rFonts w:ascii="Wingdings" w:hAnsi="Wingdings" w:cs="Wingdings"/>
    </w:rPr>
  </w:style>
  <w:style w:type="character" w:styleId="WW8Num53z3" w:customStyle="1">
    <w:name w:val="WW8Num53z3"/>
    <w:qFormat/>
    <w:rsid w:val="00e7319a"/>
    <w:rPr>
      <w:rFonts w:ascii="Symbol" w:hAnsi="Symbol" w:cs="Symbol"/>
    </w:rPr>
  </w:style>
  <w:style w:type="character" w:styleId="WW8Num54z0" w:customStyle="1">
    <w:name w:val="WW8Num54z0"/>
    <w:qFormat/>
    <w:rsid w:val="00e7319a"/>
    <w:rPr/>
  </w:style>
  <w:style w:type="character" w:styleId="WW8Num54z1" w:customStyle="1">
    <w:name w:val="WW8Num54z1"/>
    <w:qFormat/>
    <w:rsid w:val="00e7319a"/>
    <w:rPr/>
  </w:style>
  <w:style w:type="character" w:styleId="WW8Num54z2" w:customStyle="1">
    <w:name w:val="WW8Num54z2"/>
    <w:qFormat/>
    <w:rsid w:val="00e7319a"/>
    <w:rPr/>
  </w:style>
  <w:style w:type="character" w:styleId="WW8Num54z3" w:customStyle="1">
    <w:name w:val="WW8Num54z3"/>
    <w:qFormat/>
    <w:rsid w:val="00e7319a"/>
    <w:rPr/>
  </w:style>
  <w:style w:type="character" w:styleId="WW8Num54z4" w:customStyle="1">
    <w:name w:val="WW8Num54z4"/>
    <w:qFormat/>
    <w:rsid w:val="00e7319a"/>
    <w:rPr/>
  </w:style>
  <w:style w:type="character" w:styleId="WW8Num54z5" w:customStyle="1">
    <w:name w:val="WW8Num54z5"/>
    <w:qFormat/>
    <w:rsid w:val="00e7319a"/>
    <w:rPr/>
  </w:style>
  <w:style w:type="character" w:styleId="WW8Num54z6" w:customStyle="1">
    <w:name w:val="WW8Num54z6"/>
    <w:qFormat/>
    <w:rsid w:val="00e7319a"/>
    <w:rPr/>
  </w:style>
  <w:style w:type="character" w:styleId="WW8Num54z7" w:customStyle="1">
    <w:name w:val="WW8Num54z7"/>
    <w:qFormat/>
    <w:rsid w:val="00e7319a"/>
    <w:rPr/>
  </w:style>
  <w:style w:type="character" w:styleId="WW8Num54z8" w:customStyle="1">
    <w:name w:val="WW8Num54z8"/>
    <w:qFormat/>
    <w:rsid w:val="00e7319a"/>
    <w:rPr/>
  </w:style>
  <w:style w:type="character" w:styleId="WW8Num55z0" w:customStyle="1">
    <w:name w:val="WW8Num55z0"/>
    <w:qFormat/>
    <w:rsid w:val="00e7319a"/>
    <w:rPr>
      <w:rFonts w:ascii="Times New Roman" w:hAnsi="Times New Roman" w:cs="Times New Roman"/>
    </w:rPr>
  </w:style>
  <w:style w:type="character" w:styleId="WW8Num55z1" w:customStyle="1">
    <w:name w:val="WW8Num55z1"/>
    <w:qFormat/>
    <w:rsid w:val="00e7319a"/>
    <w:rPr/>
  </w:style>
  <w:style w:type="character" w:styleId="WW8Num55z2" w:customStyle="1">
    <w:name w:val="WW8Num55z2"/>
    <w:qFormat/>
    <w:rsid w:val="00e7319a"/>
    <w:rPr/>
  </w:style>
  <w:style w:type="character" w:styleId="WW8Num55z3" w:customStyle="1">
    <w:name w:val="WW8Num55z3"/>
    <w:qFormat/>
    <w:rsid w:val="00e7319a"/>
    <w:rPr/>
  </w:style>
  <w:style w:type="character" w:styleId="WW8Num55z4" w:customStyle="1">
    <w:name w:val="WW8Num55z4"/>
    <w:qFormat/>
    <w:rsid w:val="00e7319a"/>
    <w:rPr/>
  </w:style>
  <w:style w:type="character" w:styleId="WW8Num55z5" w:customStyle="1">
    <w:name w:val="WW8Num55z5"/>
    <w:qFormat/>
    <w:rsid w:val="00e7319a"/>
    <w:rPr/>
  </w:style>
  <w:style w:type="character" w:styleId="WW8Num55z6" w:customStyle="1">
    <w:name w:val="WW8Num55z6"/>
    <w:qFormat/>
    <w:rsid w:val="00e7319a"/>
    <w:rPr/>
  </w:style>
  <w:style w:type="character" w:styleId="WW8Num55z7" w:customStyle="1">
    <w:name w:val="WW8Num55z7"/>
    <w:qFormat/>
    <w:rsid w:val="00e7319a"/>
    <w:rPr/>
  </w:style>
  <w:style w:type="character" w:styleId="WW8Num55z8" w:customStyle="1">
    <w:name w:val="WW8Num55z8"/>
    <w:qFormat/>
    <w:rsid w:val="00e7319a"/>
    <w:rPr/>
  </w:style>
  <w:style w:type="character" w:styleId="WW8Num56z0" w:customStyle="1">
    <w:name w:val="WW8Num56z0"/>
    <w:qFormat/>
    <w:rsid w:val="00e7319a"/>
    <w:rPr>
      <w:rFonts w:cs="Times New Roman"/>
    </w:rPr>
  </w:style>
  <w:style w:type="character" w:styleId="WW8Num56z1" w:customStyle="1">
    <w:name w:val="WW8Num56z1"/>
    <w:qFormat/>
    <w:rsid w:val="00e7319a"/>
    <w:rPr>
      <w:rFonts w:ascii="Symbol" w:hAnsi="Symbol" w:cs="Symbol"/>
    </w:rPr>
  </w:style>
  <w:style w:type="character" w:styleId="WW8Num8z3" w:customStyle="1">
    <w:name w:val="WW8Num8z3"/>
    <w:qFormat/>
    <w:rsid w:val="00e7319a"/>
    <w:rPr>
      <w:rFonts w:ascii="Symbol" w:hAnsi="Symbol" w:cs="Arial"/>
    </w:rPr>
  </w:style>
  <w:style w:type="character" w:styleId="WW8Num13z1" w:customStyle="1">
    <w:name w:val="WW8Num13z1"/>
    <w:qFormat/>
    <w:rsid w:val="00e7319a"/>
    <w:rPr>
      <w:rFonts w:ascii="OpenSymbol, 'Arial Unicode MS'" w:hAnsi="OpenSymbol, 'Arial Unicode MS'" w:cs="Arial Narrow"/>
    </w:rPr>
  </w:style>
  <w:style w:type="character" w:styleId="WW8Num13z3" w:customStyle="1">
    <w:name w:val="WW8Num13z3"/>
    <w:qFormat/>
    <w:rsid w:val="00e7319a"/>
    <w:rPr>
      <w:rFonts w:ascii="Symbol" w:hAnsi="Symbol" w:cs="Times New Roman"/>
    </w:rPr>
  </w:style>
  <w:style w:type="character" w:styleId="AbsatzStandardschriftart" w:customStyle="1">
    <w:name w:val="Absatz-Standardschriftart"/>
    <w:qFormat/>
    <w:rsid w:val="00e7319a"/>
    <w:rPr/>
  </w:style>
  <w:style w:type="character" w:styleId="WW8NumSt1z0" w:customStyle="1">
    <w:name w:val="WW8NumSt1z0"/>
    <w:qFormat/>
    <w:rsid w:val="00e7319a"/>
    <w:rPr>
      <w:b/>
    </w:rPr>
  </w:style>
  <w:style w:type="character" w:styleId="WWDefaultParagraphFont" w:customStyle="1">
    <w:name w:val="WW-Default Paragraph Font"/>
    <w:qFormat/>
    <w:rsid w:val="00e7319a"/>
    <w:rPr/>
  </w:style>
  <w:style w:type="character" w:styleId="Pagenumber">
    <w:name w:val="page number"/>
    <w:basedOn w:val="WWDefaultParagraphFont"/>
    <w:qFormat/>
    <w:rsid w:val="00e7319a"/>
    <w:rPr/>
  </w:style>
  <w:style w:type="character" w:styleId="NumberingSymbols" w:customStyle="1">
    <w:name w:val="Numbering Symbols"/>
    <w:qFormat/>
    <w:rsid w:val="00e7319a"/>
    <w:rPr/>
  </w:style>
  <w:style w:type="character" w:styleId="BulletSymbols" w:customStyle="1">
    <w:name w:val="Bullet Symbols"/>
    <w:qFormat/>
    <w:rsid w:val="00e7319a"/>
    <w:rPr>
      <w:rFonts w:ascii="OpenSymbol, 'Arial Unicode MS'" w:hAnsi="OpenSymbol, 'Arial Unicode MS'" w:eastAsia="OpenSymbol, 'Arial Unicode MS'" w:cs="OpenSymbol, 'Arial Unicode MS'"/>
    </w:rPr>
  </w:style>
  <w:style w:type="character" w:styleId="BodyTextChar" w:customStyle="1">
    <w:name w:val="Body Text Char"/>
    <w:qFormat/>
    <w:rsid w:val="00e7319a"/>
    <w:rPr>
      <w:kern w:val="2"/>
      <w:sz w:val="24"/>
      <w:szCs w:val="24"/>
    </w:rPr>
  </w:style>
  <w:style w:type="character" w:styleId="Internetlink" w:customStyle="1">
    <w:name w:val="Internet link"/>
    <w:qFormat/>
    <w:rsid w:val="00e7319a"/>
    <w:rPr>
      <w:color w:val="0000FF"/>
      <w:u w:val="single"/>
    </w:rPr>
  </w:style>
  <w:style w:type="character" w:styleId="Bullets" w:customStyle="1">
    <w:name w:val="Bullets"/>
    <w:qFormat/>
    <w:rsid w:val="00e7319a"/>
    <w:rPr>
      <w:rFonts w:ascii="OpenSymbol, 'Arial Unicode MS'" w:hAnsi="OpenSymbol, 'Arial Unicode MS'" w:eastAsia="OpenSymbol, 'Arial Unicode MS'" w:cs="OpenSymbol, 'Arial Unicode MS'"/>
    </w:rPr>
  </w:style>
  <w:style w:type="character" w:styleId="CommentTextChar" w:customStyle="1">
    <w:name w:val="Comment Text Char"/>
    <w:qFormat/>
    <w:rsid w:val="00e7319a"/>
    <w:rPr>
      <w:rFonts w:eastAsia="Lucida Sans Unicode"/>
      <w:kern w:val="2"/>
      <w:lang w:val="en-US"/>
    </w:rPr>
  </w:style>
  <w:style w:type="character" w:styleId="HeaderChar" w:customStyle="1">
    <w:name w:val="Header Char"/>
    <w:qFormat/>
    <w:rsid w:val="00e7319a"/>
    <w:rPr>
      <w:rFonts w:eastAsia="Lucida Sans Unicode"/>
      <w:kern w:val="2"/>
      <w:sz w:val="24"/>
      <w:szCs w:val="24"/>
      <w:lang w:val="en-US"/>
    </w:rPr>
  </w:style>
  <w:style w:type="character" w:styleId="Heading4Char" w:customStyle="1">
    <w:name w:val="Heading 4 Char"/>
    <w:qFormat/>
    <w:rsid w:val="00e7319a"/>
    <w:rPr>
      <w:rFonts w:eastAsia="Lucida Sans Unicode"/>
      <w:b/>
      <w:kern w:val="2"/>
      <w:sz w:val="28"/>
      <w:szCs w:val="24"/>
      <w:lang w:val="en-US"/>
    </w:rPr>
  </w:style>
  <w:style w:type="character" w:styleId="Heading6Char" w:customStyle="1">
    <w:name w:val="Heading 6 Char"/>
    <w:qFormat/>
    <w:rsid w:val="00e7319a"/>
    <w:rPr>
      <w:rFonts w:eastAsia="Lucida Sans Unicode"/>
      <w:b/>
      <w:kern w:val="2"/>
      <w:sz w:val="24"/>
      <w:szCs w:val="24"/>
      <w:lang w:val="en-US"/>
    </w:rPr>
  </w:style>
  <w:style w:type="character" w:styleId="BodyTextIndent3Char" w:customStyle="1">
    <w:name w:val="Body Text Indent 3 Char"/>
    <w:qFormat/>
    <w:rsid w:val="00e7319a"/>
    <w:rPr>
      <w:rFonts w:eastAsia="Lucida Sans Unicode"/>
      <w:kern w:val="2"/>
      <w:sz w:val="24"/>
      <w:szCs w:val="24"/>
      <w:lang w:val="en-US"/>
    </w:rPr>
  </w:style>
  <w:style w:type="character" w:styleId="BalloonTextChar" w:customStyle="1">
    <w:name w:val="Balloon Text Char"/>
    <w:qFormat/>
    <w:rsid w:val="00e7319a"/>
    <w:rPr>
      <w:rFonts w:ascii="Tahoma" w:hAnsi="Tahoma" w:eastAsia="Lucida Sans Unicode" w:cs="Tahoma"/>
      <w:kern w:val="2"/>
      <w:sz w:val="16"/>
      <w:szCs w:val="16"/>
      <w:lang w:val="en-US"/>
    </w:rPr>
  </w:style>
  <w:style w:type="character" w:styleId="Heading3Char" w:customStyle="1">
    <w:name w:val="Heading 3 Char"/>
    <w:qFormat/>
    <w:rsid w:val="00e7319a"/>
    <w:rPr>
      <w:rFonts w:ascii="Cambria" w:hAnsi="Cambria" w:eastAsia="Times New Roman" w:cs="Times New Roman"/>
      <w:b/>
      <w:bCs/>
      <w:kern w:val="2"/>
      <w:sz w:val="26"/>
      <w:szCs w:val="26"/>
    </w:rPr>
  </w:style>
  <w:style w:type="character" w:styleId="StrongEmphasis" w:customStyle="1">
    <w:name w:val="Strong Emphasis"/>
    <w:qFormat/>
    <w:rsid w:val="00e7319a"/>
    <w:rPr>
      <w:b/>
      <w:bCs/>
    </w:rPr>
  </w:style>
  <w:style w:type="character" w:styleId="FooterChar" w:customStyle="1">
    <w:name w:val="Footer Char"/>
    <w:basedOn w:val="DefaultParagraphFont"/>
    <w:qFormat/>
    <w:rsid w:val="00e7319a"/>
    <w:rPr>
      <w:rFonts w:eastAsia="Lucida Sans Unicode" w:cs="Times New Roman"/>
      <w:lang w:val="en-US" w:bidi="ar-SA"/>
    </w:rPr>
  </w:style>
  <w:style w:type="character" w:styleId="InternetLink1">
    <w:name w:val="Internet Link"/>
    <w:basedOn w:val="DefaultParagraphFont"/>
    <w:rsid w:val="00e7319a"/>
    <w:rPr>
      <w:color w:val="0563C1"/>
      <w:u w:val="single"/>
    </w:rPr>
  </w:style>
  <w:style w:type="character" w:styleId="UnresolvedMention" w:customStyle="1">
    <w:name w:val="Unresolved Mention"/>
    <w:basedOn w:val="DefaultParagraphFont"/>
    <w:qFormat/>
    <w:rsid w:val="00e7319a"/>
    <w:rPr>
      <w:color w:val="605E5C"/>
      <w:shd w:fill="E1DFDD" w:val="clear"/>
    </w:rPr>
  </w:style>
  <w:style w:type="character" w:styleId="Fontdeparagrafimplicit" w:customStyle="1">
    <w:name w:val="Font de paragraf implicit"/>
    <w:qFormat/>
    <w:rsid w:val="00c40276"/>
    <w:rPr/>
  </w:style>
  <w:style w:type="character" w:styleId="StandardChar" w:customStyle="1">
    <w:name w:val="Standard Char"/>
    <w:basedOn w:val="DefaultParagraphFont"/>
    <w:link w:val="Standard"/>
    <w:qFormat/>
    <w:rsid w:val="007d7dee"/>
    <w:rPr>
      <w:rFonts w:eastAsia="Lucida Sans Unicode" w:cs="Times New Roman"/>
      <w:lang w:val="en-US" w:bidi="ar-SA"/>
    </w:rPr>
  </w:style>
  <w:style w:type="paragraph" w:styleId="Heading" w:customStyle="1">
    <w:name w:val="Heading"/>
    <w:basedOn w:val="Standard"/>
    <w:next w:val="Textbody1"/>
    <w:qFormat/>
    <w:rsid w:val="00e7319a"/>
    <w:pPr>
      <w:keepNext w:val="true"/>
      <w:spacing w:before="240" w:after="120"/>
    </w:pPr>
    <w:rPr>
      <w:rFonts w:ascii="Arial" w:hAnsi="Arial" w:cs="Arial"/>
      <w:sz w:val="28"/>
      <w:szCs w:val="28"/>
    </w:rPr>
  </w:style>
  <w:style w:type="paragraph" w:styleId="TextBody">
    <w:name w:val="Body Text"/>
    <w:basedOn w:val="Standard"/>
    <w:rsid w:val="00e7319a"/>
    <w:pPr>
      <w:spacing w:before="0" w:after="120"/>
    </w:pPr>
    <w:rPr/>
  </w:style>
  <w:style w:type="paragraph" w:styleId="List">
    <w:name w:val="List"/>
    <w:basedOn w:val="Textbody1"/>
    <w:rsid w:val="00e7319a"/>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rsid w:val="00e7319a"/>
    <w:pPr>
      <w:suppressLineNumbers/>
    </w:pPr>
    <w:rPr/>
  </w:style>
  <w:style w:type="paragraph" w:styleId="Standard" w:customStyle="1">
    <w:name w:val="Standard"/>
    <w:qFormat/>
    <w:rsid w:val="00e7319a"/>
    <w:pPr>
      <w:widowControl w:val="false"/>
      <w:suppressAutoHyphens w:val="true"/>
      <w:bidi w:val="0"/>
      <w:jc w:val="left"/>
      <w:textAlignment w:val="baseline"/>
    </w:pPr>
    <w:rPr>
      <w:rFonts w:eastAsia="Lucida Sans Unicode" w:cs="Times New Roman" w:ascii="Times New Roman" w:hAnsi="Times New Roman"/>
      <w:color w:val="auto"/>
      <w:kern w:val="2"/>
      <w:sz w:val="24"/>
      <w:szCs w:val="24"/>
      <w:lang w:val="en-US" w:bidi="ar-SA" w:eastAsia="zh-CN"/>
    </w:rPr>
  </w:style>
  <w:style w:type="paragraph" w:styleId="Textbody1" w:customStyle="1">
    <w:name w:val="Text body"/>
    <w:basedOn w:val="Standard"/>
    <w:qFormat/>
    <w:rsid w:val="00e7319a"/>
    <w:pPr>
      <w:spacing w:before="0" w:after="120"/>
    </w:pPr>
    <w:rPr/>
  </w:style>
  <w:style w:type="paragraph" w:styleId="Caption1">
    <w:name w:val="caption"/>
    <w:basedOn w:val="Standard"/>
    <w:qFormat/>
    <w:rsid w:val="00e7319a"/>
    <w:pPr>
      <w:suppressLineNumbers/>
      <w:spacing w:before="120" w:after="120"/>
    </w:pPr>
    <w:rPr>
      <w:i/>
      <w:iCs/>
    </w:rPr>
  </w:style>
  <w:style w:type="paragraph" w:styleId="HeaderandFooter">
    <w:name w:val="Header and Footer"/>
    <w:basedOn w:val="Normal"/>
    <w:qFormat/>
    <w:pPr/>
    <w:rPr/>
  </w:style>
  <w:style w:type="paragraph" w:styleId="Header">
    <w:name w:val="Header"/>
    <w:basedOn w:val="Standard"/>
    <w:rsid w:val="00e7319a"/>
    <w:pPr>
      <w:suppressLineNumbers/>
    </w:pPr>
    <w:rPr/>
  </w:style>
  <w:style w:type="paragraph" w:styleId="TableContents" w:customStyle="1">
    <w:name w:val="Table Contents"/>
    <w:basedOn w:val="Standard"/>
    <w:qFormat/>
    <w:rsid w:val="00e7319a"/>
    <w:pPr>
      <w:suppressLineNumbers/>
    </w:pPr>
    <w:rPr/>
  </w:style>
  <w:style w:type="paragraph" w:styleId="Title">
    <w:name w:val="Title"/>
    <w:basedOn w:val="Standard"/>
    <w:next w:val="Subtitle"/>
    <w:uiPriority w:val="10"/>
    <w:qFormat/>
    <w:rsid w:val="00e7319a"/>
    <w:pPr>
      <w:spacing w:lineRule="auto" w:line="360"/>
      <w:jc w:val="center"/>
    </w:pPr>
    <w:rPr>
      <w:b/>
      <w:sz w:val="28"/>
      <w:lang w:val="en-AU"/>
    </w:rPr>
  </w:style>
  <w:style w:type="paragraph" w:styleId="Subtitle">
    <w:name w:val="Subtitle"/>
    <w:basedOn w:val="Heading"/>
    <w:next w:val="Textbody1"/>
    <w:uiPriority w:val="11"/>
    <w:qFormat/>
    <w:rsid w:val="00e7319a"/>
    <w:pPr>
      <w:jc w:val="center"/>
    </w:pPr>
    <w:rPr>
      <w:i/>
      <w:iCs/>
    </w:rPr>
  </w:style>
  <w:style w:type="paragraph" w:styleId="Footer">
    <w:name w:val="Footer"/>
    <w:basedOn w:val="Standard"/>
    <w:rsid w:val="00e7319a"/>
    <w:pPr>
      <w:suppressLineNumbers/>
    </w:pPr>
    <w:rPr/>
  </w:style>
  <w:style w:type="paragraph" w:styleId="TableHeading" w:customStyle="1">
    <w:name w:val="Table Heading"/>
    <w:basedOn w:val="TableContents"/>
    <w:qFormat/>
    <w:rsid w:val="00e7319a"/>
    <w:pPr>
      <w:jc w:val="center"/>
    </w:pPr>
    <w:rPr>
      <w:b/>
      <w:bCs/>
    </w:rPr>
  </w:style>
  <w:style w:type="paragraph" w:styleId="BodyTextIndent3">
    <w:name w:val="Body Text Indent 3"/>
    <w:basedOn w:val="Standard"/>
    <w:qFormat/>
    <w:rsid w:val="00e7319a"/>
    <w:pPr>
      <w:ind w:firstLine="360"/>
      <w:jc w:val="both"/>
    </w:pPr>
    <w:rPr/>
  </w:style>
  <w:style w:type="paragraph" w:styleId="Heading10" w:customStyle="1">
    <w:name w:val="Heading 10"/>
    <w:basedOn w:val="Heading"/>
    <w:next w:val="Textbody1"/>
    <w:qFormat/>
    <w:rsid w:val="00e7319a"/>
    <w:pPr/>
    <w:rPr>
      <w:rFonts w:eastAsia="SimSun"/>
      <w:b/>
      <w:bCs/>
      <w:lang w:val="ro-RO" w:bidi="hi-IN"/>
    </w:rPr>
  </w:style>
  <w:style w:type="paragraph" w:styleId="WWBodyText3" w:customStyle="1">
    <w:name w:val="WW-Body Text 3"/>
    <w:basedOn w:val="Standard"/>
    <w:qFormat/>
    <w:rsid w:val="00e7319a"/>
    <w:pPr>
      <w:widowControl/>
    </w:pPr>
    <w:rPr>
      <w:rFonts w:eastAsia="Times New Roman"/>
      <w:szCs w:val="20"/>
      <w:lang w:val="ro-RO"/>
    </w:rPr>
  </w:style>
  <w:style w:type="paragraph" w:styleId="Textsimplu" w:customStyle="1">
    <w:name w:val="Text simplu"/>
    <w:basedOn w:val="Standard"/>
    <w:qFormat/>
    <w:rsid w:val="00e7319a"/>
    <w:pPr>
      <w:widowControl/>
      <w:suppressAutoHyphens w:val="false"/>
    </w:pPr>
    <w:rPr>
      <w:rFonts w:ascii="Courier New" w:hAnsi="Courier New" w:eastAsia="Times New Roman" w:cs="Courier New"/>
      <w:sz w:val="20"/>
      <w:szCs w:val="20"/>
    </w:rPr>
  </w:style>
  <w:style w:type="paragraph" w:styleId="Annotationtext">
    <w:name w:val="annotation text"/>
    <w:basedOn w:val="Standard"/>
    <w:qFormat/>
    <w:rsid w:val="00e7319a"/>
    <w:pPr/>
    <w:rPr>
      <w:sz w:val="20"/>
      <w:szCs w:val="20"/>
    </w:rPr>
  </w:style>
  <w:style w:type="paragraph" w:styleId="MIRCEA" w:customStyle="1">
    <w:name w:val="MIRCEA"/>
    <w:basedOn w:val="Annotationtext"/>
    <w:qFormat/>
    <w:rsid w:val="00e7319a"/>
    <w:pPr>
      <w:widowControl/>
      <w:spacing w:lineRule="auto" w:line="360"/>
      <w:textAlignment w:val="auto"/>
    </w:pPr>
    <w:rPr>
      <w:rFonts w:ascii="Arial Narrow" w:hAnsi="Arial Narrow" w:eastAsia="Times New Roman" w:cs="Arial Narrow"/>
      <w:sz w:val="24"/>
      <w:lang w:val="de-AT"/>
    </w:rPr>
  </w:style>
  <w:style w:type="paragraph" w:styleId="Level1" w:customStyle="1">
    <w:name w:val="Level 1"/>
    <w:next w:val="Standard"/>
    <w:qFormat/>
    <w:rsid w:val="00e7319a"/>
    <w:pPr>
      <w:keepNext w:val="true"/>
      <w:widowControl/>
      <w:tabs>
        <w:tab w:val="clear" w:pos="709"/>
        <w:tab w:val="left" w:pos="0" w:leader="none"/>
        <w:tab w:val="left" w:pos="1134" w:leader="none"/>
      </w:tabs>
      <w:suppressAutoHyphens w:val="true"/>
      <w:bidi w:val="0"/>
      <w:spacing w:before="360" w:after="280"/>
      <w:jc w:val="left"/>
      <w:textAlignment w:val="baseline"/>
    </w:pPr>
    <w:rPr>
      <w:rFonts w:ascii="Arial" w:hAnsi="Arial" w:eastAsia="Arial" w:cs="Arial"/>
      <w:b/>
      <w:caps/>
      <w:color w:val="auto"/>
      <w:kern w:val="2"/>
      <w:sz w:val="32"/>
      <w:szCs w:val="28"/>
      <w:lang w:val="en-GB" w:bidi="ar-SA" w:eastAsia="zh-CN"/>
    </w:rPr>
  </w:style>
  <w:style w:type="paragraph" w:styleId="ListParagraph">
    <w:name w:val="List Paragraph"/>
    <w:basedOn w:val="Standard"/>
    <w:qFormat/>
    <w:rsid w:val="00e7319a"/>
    <w:pPr>
      <w:widowControl/>
      <w:ind w:left="720" w:firstLine="720"/>
      <w:jc w:val="both"/>
      <w:textAlignment w:val="auto"/>
    </w:pPr>
    <w:rPr>
      <w:rFonts w:eastAsia="Times New Roman"/>
      <w:szCs w:val="20"/>
      <w:lang w:val="hu-HU"/>
    </w:rPr>
  </w:style>
  <w:style w:type="paragraph" w:styleId="BalloonText">
    <w:name w:val="Balloon Text"/>
    <w:basedOn w:val="Standard"/>
    <w:qFormat/>
    <w:rsid w:val="00e7319a"/>
    <w:pPr/>
    <w:rPr>
      <w:rFonts w:ascii="Tahoma" w:hAnsi="Tahoma" w:cs="Tahoma"/>
      <w:sz w:val="16"/>
      <w:szCs w:val="16"/>
    </w:rPr>
  </w:style>
  <w:style w:type="paragraph" w:styleId="NoSpacing">
    <w:name w:val="No Spacing"/>
    <w:qFormat/>
    <w:rsid w:val="00e7319a"/>
    <w:pPr>
      <w:widowControl/>
      <w:suppressAutoHyphens w:val="true"/>
      <w:bidi w:val="0"/>
      <w:jc w:val="left"/>
      <w:textAlignment w:val="baseline"/>
    </w:pPr>
    <w:rPr>
      <w:rFonts w:ascii="Calibri" w:hAnsi="Calibri" w:eastAsia="Calibri" w:cs="Calibri"/>
      <w:color w:val="auto"/>
      <w:kern w:val="2"/>
      <w:sz w:val="22"/>
      <w:szCs w:val="22"/>
      <w:lang w:val="en-US" w:bidi="ar-SA" w:eastAsia="zh-CN"/>
    </w:rPr>
  </w:style>
  <w:style w:type="numbering" w:styleId="NoList" w:default="1">
    <w:name w:val="No List"/>
    <w:uiPriority w:val="99"/>
    <w:semiHidden/>
    <w:unhideWhenUsed/>
    <w:qFormat/>
  </w:style>
  <w:style w:type="numbering" w:styleId="WW8Num27" w:customStyle="1">
    <w:name w:val="WW8Num27"/>
    <w:qFormat/>
    <w:rsid w:val="00e7319a"/>
  </w:style>
  <w:style w:type="numbering" w:styleId="WW8Num1" w:customStyle="1">
    <w:name w:val="WW8Num1"/>
    <w:qFormat/>
    <w:rsid w:val="00e7319a"/>
  </w:style>
  <w:style w:type="numbering" w:styleId="WW8Num2" w:customStyle="1">
    <w:name w:val="WW8Num2"/>
    <w:qFormat/>
    <w:rsid w:val="00e7319a"/>
  </w:style>
  <w:style w:type="numbering" w:styleId="WW8Num3" w:customStyle="1">
    <w:name w:val="WW8Num3"/>
    <w:qFormat/>
    <w:rsid w:val="00e7319a"/>
  </w:style>
  <w:style w:type="numbering" w:styleId="WW8Num4" w:customStyle="1">
    <w:name w:val="WW8Num4"/>
    <w:qFormat/>
    <w:rsid w:val="00e7319a"/>
  </w:style>
  <w:style w:type="numbering" w:styleId="WW8Num5" w:customStyle="1">
    <w:name w:val="WW8Num5"/>
    <w:qFormat/>
    <w:rsid w:val="00e7319a"/>
  </w:style>
  <w:style w:type="numbering" w:styleId="WW8Num6" w:customStyle="1">
    <w:name w:val="WW8Num6"/>
    <w:qFormat/>
    <w:rsid w:val="00e7319a"/>
  </w:style>
  <w:style w:type="numbering" w:styleId="WW8Num7" w:customStyle="1">
    <w:name w:val="WW8Num7"/>
    <w:qFormat/>
    <w:rsid w:val="00e7319a"/>
  </w:style>
  <w:style w:type="numbering" w:styleId="WW8Num8" w:customStyle="1">
    <w:name w:val="WW8Num8"/>
    <w:qFormat/>
    <w:rsid w:val="00e7319a"/>
  </w:style>
  <w:style w:type="numbering" w:styleId="WW8Num9" w:customStyle="1">
    <w:name w:val="WW8Num9"/>
    <w:qFormat/>
    <w:rsid w:val="00e7319a"/>
  </w:style>
  <w:style w:type="numbering" w:styleId="WW8Num10" w:customStyle="1">
    <w:name w:val="WW8Num10"/>
    <w:qFormat/>
    <w:rsid w:val="00e7319a"/>
  </w:style>
  <w:style w:type="numbering" w:styleId="WW8Num11" w:customStyle="1">
    <w:name w:val="WW8Num11"/>
    <w:qFormat/>
    <w:rsid w:val="00e7319a"/>
  </w:style>
  <w:style w:type="numbering" w:styleId="WW8Num12" w:customStyle="1">
    <w:name w:val="WW8Num12"/>
    <w:qFormat/>
    <w:rsid w:val="00e7319a"/>
  </w:style>
  <w:style w:type="numbering" w:styleId="WW8Num13" w:customStyle="1">
    <w:name w:val="WW8Num13"/>
    <w:qFormat/>
    <w:rsid w:val="00e7319a"/>
  </w:style>
  <w:style w:type="numbering" w:styleId="WW8Num14" w:customStyle="1">
    <w:name w:val="WW8Num14"/>
    <w:qFormat/>
    <w:rsid w:val="00e7319a"/>
  </w:style>
  <w:style w:type="numbering" w:styleId="WW8Num15" w:customStyle="1">
    <w:name w:val="WW8Num15"/>
    <w:qFormat/>
    <w:rsid w:val="00e7319a"/>
  </w:style>
  <w:style w:type="numbering" w:styleId="WW8Num16" w:customStyle="1">
    <w:name w:val="WW8Num16"/>
    <w:qFormat/>
    <w:rsid w:val="00e7319a"/>
  </w:style>
  <w:style w:type="numbering" w:styleId="WW8Num17" w:customStyle="1">
    <w:name w:val="WW8Num17"/>
    <w:qFormat/>
    <w:rsid w:val="00e7319a"/>
  </w:style>
  <w:style w:type="numbering" w:styleId="WW8Num18" w:customStyle="1">
    <w:name w:val="WW8Num18"/>
    <w:qFormat/>
    <w:rsid w:val="00e7319a"/>
  </w:style>
  <w:style w:type="numbering" w:styleId="WW8Num19" w:customStyle="1">
    <w:name w:val="WW8Num19"/>
    <w:qFormat/>
    <w:rsid w:val="00e7319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0BA58-4BFD-403B-ABD3-DDB36B53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LibreOffice/6.3.1.2$Windows_X86_64 LibreOffice_project/b79626edf0065ac373bd1df5c28bd630b4424273</Application>
  <Pages>6</Pages>
  <Words>2431</Words>
  <Characters>14053</Characters>
  <CharactersWithSpaces>16287</CharactersWithSpaces>
  <Paragraphs>187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2021-02-01T10:37:00Z</dcterms:created>
  <dc:creator>attila ungureanu</dc:creator>
  <dc:description/>
  <dc:language>ro-RO</dc:language>
  <cp:lastModifiedBy/>
  <cp:lastPrinted>2019-03-22T15:29:00Z</cp:lastPrinted>
  <dcterms:modified xsi:type="dcterms:W3CDTF">2021-02-03T22:08:11Z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